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07" w:rsidRPr="004F3868" w:rsidRDefault="00C75ABD" w:rsidP="004F3868">
      <w:pPr>
        <w:jc w:val="both"/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VILNIUS</w:t>
      </w:r>
      <w:r w:rsidR="0010484B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,</w:t>
      </w:r>
      <w:r w:rsidR="00F348A3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</w:t>
      </w:r>
      <w:r w:rsidR="008B7C63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2015</w:t>
      </w:r>
      <w:r w:rsidR="00F80981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m. gegužės 20 d.</w:t>
      </w:r>
    </w:p>
    <w:p w:rsidR="006E5807" w:rsidRPr="004F3868" w:rsidRDefault="006E5807" w:rsidP="006E5807">
      <w:pPr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</w:pPr>
    </w:p>
    <w:p w:rsidR="006E5807" w:rsidRPr="004F3868" w:rsidRDefault="006E5807" w:rsidP="006E5807">
      <w:pPr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</w:pPr>
    </w:p>
    <w:p w:rsidR="006E5807" w:rsidRPr="00C75ABD" w:rsidRDefault="0027638D" w:rsidP="00C75ABD">
      <w:pPr>
        <w:jc w:val="center"/>
        <w:rPr>
          <w:rFonts w:ascii="Arial" w:hAnsi="Arial" w:cs="Arial"/>
          <w:b/>
          <w:noProof/>
          <w:sz w:val="26"/>
          <w:szCs w:val="26"/>
          <w:lang w:val="lt-LT"/>
        </w:rPr>
      </w:pPr>
      <w:r w:rsidRPr="004F3868">
        <w:rPr>
          <w:rFonts w:ascii="Arial" w:hAnsi="Arial" w:cs="Arial"/>
          <w:b/>
          <w:noProof/>
          <w:sz w:val="26"/>
          <w:szCs w:val="26"/>
          <w:lang w:val="lt-LT"/>
        </w:rPr>
        <w:t>„</w:t>
      </w:r>
      <w:r w:rsidR="00066DA6" w:rsidRPr="004F3868">
        <w:rPr>
          <w:rFonts w:ascii="Arial" w:hAnsi="Arial" w:cs="Arial"/>
          <w:b/>
          <w:noProof/>
          <w:sz w:val="26"/>
          <w:szCs w:val="26"/>
          <w:lang w:val="lt-LT"/>
        </w:rPr>
        <w:t>Coface</w:t>
      </w:r>
      <w:r w:rsidRPr="004F3868">
        <w:rPr>
          <w:rFonts w:ascii="Arial" w:hAnsi="Arial" w:cs="Arial"/>
          <w:b/>
          <w:noProof/>
          <w:sz w:val="26"/>
          <w:szCs w:val="26"/>
          <w:lang w:val="lt-LT"/>
        </w:rPr>
        <w:t xml:space="preserve">“ </w:t>
      </w:r>
      <w:r w:rsidR="0089583D" w:rsidRPr="004F3868">
        <w:rPr>
          <w:rFonts w:ascii="Arial" w:hAnsi="Arial" w:cs="Arial"/>
          <w:b/>
          <w:noProof/>
          <w:sz w:val="26"/>
          <w:szCs w:val="26"/>
          <w:lang w:val="lt-LT"/>
        </w:rPr>
        <w:t>atgaivina</w:t>
      </w:r>
      <w:r w:rsidRPr="004F3868">
        <w:rPr>
          <w:rFonts w:ascii="Arial" w:hAnsi="Arial" w:cs="Arial"/>
          <w:b/>
          <w:noProof/>
          <w:sz w:val="26"/>
          <w:szCs w:val="26"/>
          <w:lang w:val="lt-LT"/>
        </w:rPr>
        <w:t xml:space="preserve"> </w:t>
      </w:r>
      <w:r w:rsidR="0089583D" w:rsidRPr="004F3868">
        <w:rPr>
          <w:rFonts w:ascii="Arial" w:hAnsi="Arial" w:cs="Arial"/>
          <w:b/>
          <w:noProof/>
          <w:sz w:val="26"/>
          <w:szCs w:val="26"/>
          <w:lang w:val="lt-LT"/>
        </w:rPr>
        <w:t>informacijos apie įmones rinką internete</w:t>
      </w:r>
    </w:p>
    <w:p w:rsidR="006E5807" w:rsidRPr="004F3868" w:rsidRDefault="006E5807" w:rsidP="006E5807">
      <w:pPr>
        <w:spacing w:line="300" w:lineRule="exact"/>
        <w:rPr>
          <w:rFonts w:ascii="Arial" w:hAnsi="Arial" w:cs="Arial"/>
          <w:b/>
          <w:bCs/>
          <w:noProof/>
          <w:color w:val="000000"/>
          <w:sz w:val="26"/>
          <w:szCs w:val="26"/>
          <w:lang w:val="lt-LT"/>
        </w:rPr>
      </w:pPr>
    </w:p>
    <w:p w:rsidR="00893C1B" w:rsidRDefault="0089583D" w:rsidP="00AB3A55">
      <w:pPr>
        <w:spacing w:line="300" w:lineRule="exact"/>
        <w:jc w:val="both"/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</w:pPr>
      <w:r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>„</w:t>
      </w:r>
      <w:r w:rsidR="003023BD"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>Coface</w:t>
      </w:r>
      <w:r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>“</w:t>
      </w:r>
      <w:r w:rsidR="003023BD"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 xml:space="preserve">, </w:t>
      </w:r>
      <w:r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 xml:space="preserve">viena pirmaujančių kredito draudimo bendrovių ir </w:t>
      </w:r>
      <w:r w:rsidR="00537A9A"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 xml:space="preserve">informacijos rinkos </w:t>
      </w:r>
      <w:r w:rsidR="00C75ABD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>lyderių</w:t>
      </w:r>
      <w:r w:rsidR="00537A9A"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 xml:space="preserve"> Vidurio Europoje</w:t>
      </w:r>
      <w:r w:rsidR="00F348A3"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 xml:space="preserve">, </w:t>
      </w:r>
      <w:r w:rsidR="00537A9A"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>atgaivina savo infor</w:t>
      </w:r>
      <w:r w:rsidR="00D23F12"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>macijos apie įmones rinką intern</w:t>
      </w:r>
      <w:r w:rsidR="00537A9A"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 xml:space="preserve">ete. </w:t>
      </w:r>
    </w:p>
    <w:p w:rsidR="006E5807" w:rsidRPr="004F3868" w:rsidRDefault="00537A9A" w:rsidP="00AB3A55">
      <w:pPr>
        <w:spacing w:line="300" w:lineRule="exact"/>
        <w:jc w:val="both"/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</w:pPr>
      <w:bookmarkStart w:id="0" w:name="_GoBack"/>
      <w:bookmarkEnd w:id="0"/>
      <w:r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>„</w:t>
      </w:r>
      <w:r w:rsidR="009953C2"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>InfoICON</w:t>
      </w:r>
      <w:r w:rsidR="00C75ABD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 xml:space="preserve">“ - </w:t>
      </w:r>
      <w:r w:rsidR="00922EF6"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>didžiausia duomenų bazė Vid</w:t>
      </w:r>
      <w:r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>urio ir Rytų Europoje,</w:t>
      </w:r>
      <w:r w:rsidR="009953C2"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 xml:space="preserve"> </w:t>
      </w:r>
      <w:r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>teikia</w:t>
      </w:r>
      <w:r w:rsidR="00C75ABD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>nti</w:t>
      </w:r>
      <w:r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 xml:space="preserve"> informaciją internetu apie daugiau kaip </w:t>
      </w:r>
      <w:r w:rsidR="009953C2"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 xml:space="preserve">43 </w:t>
      </w:r>
      <w:r w:rsidRPr="004F3868"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  <w:t>milijonus įmonių Vakarų, Vidurio ir Rytų Europoje.</w:t>
      </w:r>
    </w:p>
    <w:p w:rsidR="006E5807" w:rsidRPr="004F3868" w:rsidRDefault="006E5807" w:rsidP="00AB3A55">
      <w:pPr>
        <w:jc w:val="both"/>
        <w:rPr>
          <w:rFonts w:ascii="Arial" w:hAnsi="Arial" w:cs="Arial"/>
          <w:b/>
          <w:bCs/>
          <w:noProof/>
          <w:color w:val="000000"/>
          <w:sz w:val="20"/>
          <w:szCs w:val="20"/>
          <w:lang w:val="lt-LT"/>
        </w:rPr>
      </w:pPr>
    </w:p>
    <w:p w:rsidR="0042238A" w:rsidRPr="004F3868" w:rsidRDefault="00537A9A" w:rsidP="00F348A3">
      <w:pPr>
        <w:spacing w:line="270" w:lineRule="exact"/>
        <w:jc w:val="both"/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</w:pP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„</w:t>
      </w:r>
      <w:r w:rsidR="00714BB8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Coface</w:t>
      </w: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“ siūlo </w:t>
      </w:r>
      <w:r w:rsidR="007D6EA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informacijos</w:t>
      </w: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a</w:t>
      </w:r>
      <w:r w:rsidR="00922EF6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pie įmones ir skolų išieškojimo paslaugas</w:t>
      </w:r>
      <w:r w:rsidR="00714BB8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</w:t>
      </w:r>
      <w:r w:rsidR="00C75ABD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Vidurio bei</w:t>
      </w:r>
      <w:r w:rsidR="00922EF6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Rytų Europoje daugiau nei 20 metų.</w:t>
      </w:r>
      <w:r w:rsidR="00714BB8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</w:t>
      </w:r>
      <w:r w:rsidR="00116699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Kadangi </w:t>
      </w:r>
      <w:r w:rsidR="0029668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inovacijos ir klientų</w:t>
      </w:r>
      <w:r w:rsidR="00976B9A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poreikių patenkinimas </w:t>
      </w:r>
      <w:r w:rsidR="0029668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yra pagrindiniai įmo</w:t>
      </w:r>
      <w:r w:rsidR="007D6EA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nės stra</w:t>
      </w:r>
      <w:r w:rsidR="0029668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t</w:t>
      </w:r>
      <w:r w:rsidR="007D6EA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e</w:t>
      </w:r>
      <w:r w:rsidR="0029668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gijos </w:t>
      </w:r>
      <w:r w:rsidR="0042238A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elementai, </w:t>
      </w:r>
      <w:r w:rsidR="00BA498D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klientų informacijos apie įmones</w:t>
      </w:r>
      <w:r w:rsidR="0042238A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programa „InfoICON“ buvo peržiūrėta ir patobulinta</w:t>
      </w:r>
      <w:r w:rsidR="00C75ABD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atsižvelgiant į klientų norus bei</w:t>
      </w:r>
      <w:r w:rsidR="0042238A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idėjas. </w:t>
      </w:r>
      <w:r w:rsidR="005329CD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At</w:t>
      </w:r>
      <w:r w:rsidR="00C75ABD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naujinant</w:t>
      </w:r>
      <w:r w:rsidR="005329CD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pagrindinis d</w:t>
      </w:r>
      <w:r w:rsidR="00D23F12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ėmesys buvo skiriamas patogumui padidinti, išsamiam pasiūlymo aprašui ir gausesniam produktų asortimentui. Nuo šiol „InfoICON“ yra informacijos </w:t>
      </w:r>
      <w:r w:rsidR="007D6EA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apie</w:t>
      </w:r>
      <w:r w:rsidR="00C75ABD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įmones parduotuvė</w:t>
      </w:r>
      <w:r w:rsidR="00D23F12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internete, kuri siūlo: </w:t>
      </w:r>
    </w:p>
    <w:p w:rsidR="0089573D" w:rsidRPr="004F3868" w:rsidRDefault="00D23F12" w:rsidP="0003333E">
      <w:pPr>
        <w:pStyle w:val="ListParagraph"/>
        <w:numPr>
          <w:ilvl w:val="0"/>
          <w:numId w:val="1"/>
        </w:numPr>
        <w:spacing w:line="270" w:lineRule="exact"/>
        <w:jc w:val="both"/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</w:pP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produktus, skurtus </w:t>
      </w:r>
      <w:r w:rsidR="007D6EA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specialiems</w:t>
      </w:r>
      <w:r w:rsid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klientų poreikiam</w:t>
      </w: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s;</w:t>
      </w:r>
    </w:p>
    <w:p w:rsidR="0089573D" w:rsidRPr="004F3868" w:rsidRDefault="00D23F12" w:rsidP="0003333E">
      <w:pPr>
        <w:pStyle w:val="ListParagraph"/>
        <w:numPr>
          <w:ilvl w:val="0"/>
          <w:numId w:val="1"/>
        </w:numPr>
        <w:spacing w:line="270" w:lineRule="exact"/>
        <w:jc w:val="both"/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</w:pP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išsamų produktų </w:t>
      </w:r>
      <w:r w:rsidR="007D6EA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aprašą</w:t>
      </w: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;</w:t>
      </w:r>
    </w:p>
    <w:p w:rsidR="0003333E" w:rsidRPr="004F3868" w:rsidRDefault="00D23F12" w:rsidP="0003333E">
      <w:pPr>
        <w:pStyle w:val="ListParagraph"/>
        <w:numPr>
          <w:ilvl w:val="0"/>
          <w:numId w:val="1"/>
        </w:numPr>
        <w:spacing w:line="270" w:lineRule="exact"/>
        <w:jc w:val="both"/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</w:pP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paprastą </w:t>
      </w:r>
      <w:r w:rsidR="007D6EA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prieigą</w:t>
      </w: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be registracijos;</w:t>
      </w:r>
    </w:p>
    <w:p w:rsidR="0003333E" w:rsidRPr="004F3868" w:rsidRDefault="00D23F12" w:rsidP="0003333E">
      <w:pPr>
        <w:pStyle w:val="ListParagraph"/>
        <w:numPr>
          <w:ilvl w:val="0"/>
          <w:numId w:val="1"/>
        </w:numPr>
        <w:spacing w:line="270" w:lineRule="exact"/>
        <w:jc w:val="both"/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</w:pP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saugų apmokėjimą internetu;</w:t>
      </w:r>
    </w:p>
    <w:p w:rsidR="0003333E" w:rsidRPr="004F3868" w:rsidRDefault="003C3D5B" w:rsidP="0003333E">
      <w:pPr>
        <w:pStyle w:val="ListParagraph"/>
        <w:numPr>
          <w:ilvl w:val="0"/>
          <w:numId w:val="1"/>
        </w:numPr>
        <w:spacing w:line="270" w:lineRule="exact"/>
        <w:jc w:val="both"/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</w:pP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informacijo</w:t>
      </w:r>
      <w:r w:rsidR="00C7172C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s pateikimą iš karto;</w:t>
      </w:r>
    </w:p>
    <w:p w:rsidR="00906F9C" w:rsidRPr="004F3868" w:rsidRDefault="00C7172C" w:rsidP="0003333E">
      <w:pPr>
        <w:pStyle w:val="ListParagraph"/>
        <w:numPr>
          <w:ilvl w:val="0"/>
          <w:numId w:val="1"/>
        </w:numPr>
        <w:spacing w:line="270" w:lineRule="exact"/>
        <w:jc w:val="both"/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</w:pP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galimybę </w:t>
      </w:r>
      <w:r w:rsidR="007D6EA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naudojantis išplėstu partnerių tinklu </w:t>
      </w: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užsisakyti įmonių ataskaitas visame </w:t>
      </w:r>
      <w:r w:rsidR="007D6EA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pasaulyje</w:t>
      </w: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.</w:t>
      </w:r>
    </w:p>
    <w:p w:rsidR="0003333E" w:rsidRPr="004F3868" w:rsidRDefault="0003333E" w:rsidP="00F348A3">
      <w:pPr>
        <w:spacing w:line="270" w:lineRule="exact"/>
        <w:jc w:val="both"/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</w:pPr>
    </w:p>
    <w:p w:rsidR="0003333E" w:rsidRPr="004F3868" w:rsidRDefault="0027638D" w:rsidP="00F348A3">
      <w:pPr>
        <w:spacing w:line="270" w:lineRule="exact"/>
        <w:jc w:val="both"/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</w:pP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Informacija apie daugiau </w:t>
      </w:r>
      <w:r w:rsid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kaip </w:t>
      </w: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43 milijonus įmonių</w:t>
      </w:r>
      <w:r w:rsidR="00DB490F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 </w:t>
      </w:r>
      <w:r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yra pasiekiama kiekvieną dieną visą parą ir yra optimizuota mobiliesiems įrenginiams</w:t>
      </w:r>
      <w:r w:rsid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>.</w:t>
      </w:r>
    </w:p>
    <w:p w:rsidR="00DB490F" w:rsidRPr="004F3868" w:rsidRDefault="00DB490F" w:rsidP="00F348A3">
      <w:pPr>
        <w:spacing w:line="270" w:lineRule="exact"/>
        <w:jc w:val="both"/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</w:pPr>
    </w:p>
    <w:p w:rsidR="00C75ABD" w:rsidRPr="00C75ABD" w:rsidRDefault="00C7172C" w:rsidP="00C75ABD">
      <w:pPr>
        <w:spacing w:line="270" w:lineRule="exact"/>
        <w:jc w:val="both"/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</w:pPr>
      <w:r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>„Naujausia informacija apie įmones yra labai svarbi mūsų kasdieniame versle</w:t>
      </w:r>
      <w:r w:rsidR="000F6ACF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 xml:space="preserve">. Tik aktyviai reaguojant galima pasiekti sėkmę. Mūsų </w:t>
      </w:r>
      <w:r w:rsidR="007D6EA5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>informacija</w:t>
      </w:r>
      <w:r w:rsidR="00B47D37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 xml:space="preserve"> pa</w:t>
      </w:r>
      <w:r w:rsidR="000F6ACF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>deda valdyti rizik</w:t>
      </w:r>
      <w:r w:rsid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>ą</w:t>
      </w:r>
      <w:r w:rsidR="000F6ACF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 xml:space="preserve">, </w:t>
      </w:r>
      <w:r w:rsidR="00B47D37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>susijusi</w:t>
      </w:r>
      <w:r w:rsid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>ą</w:t>
      </w:r>
      <w:r w:rsidR="000F6ACF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 xml:space="preserve"> su partneriais ir klientais</w:t>
      </w:r>
      <w:r w:rsidR="001A2488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>,</w:t>
      </w:r>
      <w:r w:rsidR="000F6ACF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 xml:space="preserve"> bei </w:t>
      </w:r>
      <w:r w:rsidR="00B47D37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>padeda</w:t>
      </w:r>
      <w:r w:rsidR="000F6ACF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 xml:space="preserve"> priimti sprendimus dėl kredito. Šio produkto atgaivi</w:t>
      </w:r>
      <w:r w:rsidR="00B47D37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>ni</w:t>
      </w:r>
      <w:r w:rsidR="000F6ACF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 xml:space="preserve">mo tikslas yra pagerinti </w:t>
      </w:r>
      <w:r w:rsidR="00866124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>klientų aptarnavimą ir padidinti jų produktyvumą. Trumpai tariant, padėti jiems sutaupyti laiko ir pinigų</w:t>
      </w:r>
      <w:r w:rsidR="00997955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>“, – pabrėžė „</w:t>
      </w:r>
      <w:r w:rsidR="00997955" w:rsidRPr="004F3868">
        <w:rPr>
          <w:rFonts w:ascii="Arial" w:hAnsi="Arial" w:cs="Arial"/>
          <w:bCs/>
          <w:noProof/>
          <w:color w:val="000000"/>
          <w:sz w:val="20"/>
          <w:szCs w:val="20"/>
          <w:lang w:val="lt-LT"/>
        </w:rPr>
        <w:t xml:space="preserve">Coface InfoICON“ </w:t>
      </w:r>
      <w:r w:rsidR="001A2488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>pranašumus</w:t>
      </w:r>
      <w:r w:rsidR="00997955" w:rsidRP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 xml:space="preserve"> K. Kompowska, </w:t>
      </w:r>
      <w:r w:rsidR="004F3868">
        <w:rPr>
          <w:rFonts w:ascii="Arial" w:hAnsi="Arial" w:cs="Arial"/>
          <w:bCs/>
          <w:i/>
          <w:noProof/>
          <w:color w:val="000000"/>
          <w:sz w:val="20"/>
          <w:szCs w:val="20"/>
          <w:lang w:val="lt-LT"/>
        </w:rPr>
        <w:t>Vidurio Europos regiono vadovė.</w:t>
      </w:r>
    </w:p>
    <w:p w:rsidR="00C75ABD" w:rsidRDefault="00C75ABD" w:rsidP="001C1E0B">
      <w:pPr>
        <w:pStyle w:val="Footer"/>
        <w:spacing w:line="200" w:lineRule="exact"/>
        <w:ind w:left="101"/>
        <w:jc w:val="both"/>
        <w:rPr>
          <w:rFonts w:ascii="Arial" w:hAnsi="Arial" w:cs="Arial"/>
          <w:b/>
          <w:noProof/>
          <w:sz w:val="16"/>
          <w:szCs w:val="16"/>
          <w:lang w:val="lt-LT"/>
        </w:rPr>
      </w:pPr>
    </w:p>
    <w:p w:rsidR="00C75ABD" w:rsidRPr="004F3868" w:rsidRDefault="00C75ABD" w:rsidP="001C1E0B">
      <w:pPr>
        <w:pStyle w:val="Footer"/>
        <w:spacing w:line="200" w:lineRule="exact"/>
        <w:ind w:left="101"/>
        <w:jc w:val="both"/>
        <w:rPr>
          <w:rFonts w:ascii="Arial" w:hAnsi="Arial" w:cs="Arial"/>
          <w:b/>
          <w:noProof/>
          <w:sz w:val="16"/>
          <w:szCs w:val="16"/>
          <w:lang w:val="lt-LT"/>
        </w:rPr>
      </w:pPr>
    </w:p>
    <w:p w:rsidR="001C1E0B" w:rsidRPr="004F3868" w:rsidRDefault="003B5550" w:rsidP="001C1E0B">
      <w:pPr>
        <w:pStyle w:val="Footer"/>
        <w:spacing w:line="200" w:lineRule="exact"/>
        <w:ind w:left="101"/>
        <w:jc w:val="both"/>
        <w:rPr>
          <w:rFonts w:ascii="Arial" w:hAnsi="Arial" w:cs="Arial"/>
          <w:noProof/>
          <w:sz w:val="16"/>
          <w:szCs w:val="16"/>
          <w:lang w:val="lt-LT"/>
        </w:rPr>
      </w:pPr>
      <w:r w:rsidRPr="004F3868">
        <w:rPr>
          <w:rFonts w:ascii="Arial" w:hAnsi="Arial" w:cs="Arial"/>
          <w:b/>
          <w:noProof/>
          <w:sz w:val="16"/>
          <w:szCs w:val="16"/>
          <w:lang w:val="lt-LT"/>
        </w:rPr>
        <w:t>Apie „</w:t>
      </w:r>
      <w:r w:rsidR="001C1E0B" w:rsidRPr="004F3868">
        <w:rPr>
          <w:rFonts w:ascii="Arial" w:hAnsi="Arial" w:cs="Arial"/>
          <w:b/>
          <w:noProof/>
          <w:sz w:val="16"/>
          <w:szCs w:val="16"/>
          <w:lang w:val="lt-LT"/>
        </w:rPr>
        <w:t>Coface</w:t>
      </w:r>
      <w:r w:rsidRPr="004F3868">
        <w:rPr>
          <w:rFonts w:ascii="Arial" w:hAnsi="Arial" w:cs="Arial"/>
          <w:b/>
          <w:noProof/>
          <w:sz w:val="16"/>
          <w:szCs w:val="16"/>
          <w:lang w:val="lt-LT"/>
        </w:rPr>
        <w:t>“</w:t>
      </w:r>
    </w:p>
    <w:p w:rsidR="001C1E0B" w:rsidRPr="004F3868" w:rsidRDefault="001C1E0B" w:rsidP="001C1E0B">
      <w:pPr>
        <w:pStyle w:val="Footer"/>
        <w:spacing w:line="200" w:lineRule="exact"/>
        <w:ind w:left="101"/>
        <w:jc w:val="both"/>
        <w:rPr>
          <w:rFonts w:ascii="Arial" w:hAnsi="Arial" w:cs="Arial"/>
          <w:noProof/>
          <w:sz w:val="16"/>
          <w:szCs w:val="16"/>
          <w:lang w:val="lt-LT"/>
        </w:rPr>
      </w:pPr>
    </w:p>
    <w:p w:rsidR="000A5703" w:rsidRPr="004F3868" w:rsidRDefault="004E56A1" w:rsidP="000A5703">
      <w:pPr>
        <w:spacing w:after="60"/>
        <w:ind w:left="142" w:right="141"/>
        <w:jc w:val="both"/>
        <w:rPr>
          <w:rFonts w:ascii="Arial" w:hAnsi="Arial" w:cs="Arial"/>
          <w:noProof/>
          <w:sz w:val="16"/>
          <w:szCs w:val="16"/>
          <w:lang w:val="lt-LT"/>
        </w:rPr>
      </w:pPr>
      <w:r w:rsidRPr="004F3868">
        <w:rPr>
          <w:rFonts w:ascii="Arial" w:hAnsi="Arial" w:cs="Arial"/>
          <w:noProof/>
          <w:sz w:val="16"/>
          <w:szCs w:val="16"/>
          <w:lang w:val="lt-LT"/>
        </w:rPr>
        <w:t>„Coface“ grupė –</w:t>
      </w:r>
      <w:r w:rsidR="00AF7EC3" w:rsidRPr="004F3868">
        <w:rPr>
          <w:rFonts w:ascii="Arial" w:hAnsi="Arial" w:cs="Arial"/>
          <w:noProof/>
          <w:sz w:val="16"/>
          <w:szCs w:val="16"/>
          <w:lang w:val="lt-LT"/>
        </w:rPr>
        <w:t xml:space="preserve"> tai pasaulinė lyderė, </w:t>
      </w:r>
      <w:r w:rsidR="004F3868" w:rsidRPr="004F3868">
        <w:rPr>
          <w:rFonts w:ascii="Arial" w:hAnsi="Arial" w:cs="Arial"/>
          <w:noProof/>
          <w:sz w:val="16"/>
          <w:szCs w:val="16"/>
          <w:lang w:val="lt-LT"/>
        </w:rPr>
        <w:t xml:space="preserve">visame pasaulyje </w:t>
      </w:r>
      <w:r w:rsidR="00AF7EC3" w:rsidRPr="004F3868">
        <w:rPr>
          <w:rFonts w:ascii="Arial" w:hAnsi="Arial" w:cs="Arial"/>
          <w:noProof/>
          <w:sz w:val="16"/>
          <w:szCs w:val="16"/>
          <w:lang w:val="lt-LT"/>
        </w:rPr>
        <w:t>siūlanti įmonėms savo sprendimus, padedančius apsisaugoti nuo klientų finansinių įsipareigojimų nevykdymo tiek šalies vidaus, tiek eksporto rinkose.</w:t>
      </w:r>
      <w:r w:rsidR="00DC12B8" w:rsidRPr="004F3868">
        <w:rPr>
          <w:rFonts w:ascii="Arial" w:hAnsi="Arial" w:cs="Arial"/>
          <w:noProof/>
          <w:sz w:val="16"/>
          <w:szCs w:val="16"/>
          <w:lang w:val="lt-LT"/>
        </w:rPr>
        <w:t xml:space="preserve"> 2014 m. š</w:t>
      </w:r>
      <w:r w:rsidR="00895F1F" w:rsidRPr="004F3868">
        <w:rPr>
          <w:rFonts w:ascii="Arial" w:hAnsi="Arial" w:cs="Arial"/>
          <w:noProof/>
          <w:sz w:val="16"/>
          <w:szCs w:val="16"/>
          <w:lang w:val="lt-LT"/>
        </w:rPr>
        <w:t>ios grupės veiklą vykdė 4</w:t>
      </w:r>
      <w:r w:rsidR="004F3868">
        <w:rPr>
          <w:rFonts w:ascii="Arial" w:hAnsi="Arial" w:cs="Arial"/>
          <w:noProof/>
          <w:sz w:val="16"/>
          <w:szCs w:val="16"/>
          <w:lang w:val="lt-LT"/>
        </w:rPr>
        <w:t xml:space="preserve"> </w:t>
      </w:r>
      <w:r w:rsidR="00895F1F" w:rsidRPr="004F3868">
        <w:rPr>
          <w:rFonts w:ascii="Arial" w:hAnsi="Arial" w:cs="Arial"/>
          <w:noProof/>
          <w:sz w:val="16"/>
          <w:szCs w:val="16"/>
          <w:lang w:val="lt-LT"/>
        </w:rPr>
        <w:t>440 darbuotojų, o konsoliduota a</w:t>
      </w:r>
      <w:r w:rsidR="004F3868">
        <w:rPr>
          <w:rFonts w:ascii="Arial" w:hAnsi="Arial" w:cs="Arial"/>
          <w:noProof/>
          <w:sz w:val="16"/>
          <w:szCs w:val="16"/>
          <w:lang w:val="lt-LT"/>
        </w:rPr>
        <w:t xml:space="preserve">pyvarta siekė 1 </w:t>
      </w:r>
      <w:r w:rsidR="00895F1F" w:rsidRPr="004F3868">
        <w:rPr>
          <w:rFonts w:ascii="Arial" w:hAnsi="Arial" w:cs="Arial"/>
          <w:noProof/>
          <w:sz w:val="16"/>
          <w:szCs w:val="16"/>
          <w:lang w:val="lt-LT"/>
        </w:rPr>
        <w:t>441 milijardų eurų. Šiuo metu v</w:t>
      </w:r>
      <w:r w:rsidR="00AF7EC3" w:rsidRPr="004F3868">
        <w:rPr>
          <w:rFonts w:ascii="Arial" w:hAnsi="Arial" w:cs="Arial"/>
          <w:noProof/>
          <w:sz w:val="16"/>
          <w:szCs w:val="16"/>
          <w:lang w:val="lt-LT"/>
        </w:rPr>
        <w:t>eikdama tiesiogiai</w:t>
      </w:r>
      <w:r w:rsidR="00895F1F" w:rsidRPr="004F3868">
        <w:rPr>
          <w:rFonts w:ascii="Arial" w:hAnsi="Arial" w:cs="Arial"/>
          <w:noProof/>
          <w:sz w:val="16"/>
          <w:szCs w:val="16"/>
          <w:lang w:val="lt-LT"/>
        </w:rPr>
        <w:t xml:space="preserve"> ir </w:t>
      </w:r>
      <w:r w:rsidR="00B47D37" w:rsidRPr="004F3868">
        <w:rPr>
          <w:rFonts w:ascii="Arial" w:hAnsi="Arial" w:cs="Arial"/>
          <w:noProof/>
          <w:sz w:val="16"/>
          <w:szCs w:val="16"/>
          <w:lang w:val="lt-LT"/>
        </w:rPr>
        <w:t>netiesiogiai</w:t>
      </w:r>
      <w:r w:rsidR="00895F1F" w:rsidRPr="004F3868">
        <w:rPr>
          <w:rFonts w:ascii="Arial" w:hAnsi="Arial" w:cs="Arial"/>
          <w:noProof/>
          <w:sz w:val="16"/>
          <w:szCs w:val="16"/>
          <w:lang w:val="lt-LT"/>
        </w:rPr>
        <w:t xml:space="preserve"> 98 valstybėse, ji </w:t>
      </w:r>
      <w:r w:rsidR="00B47D37" w:rsidRPr="004F3868">
        <w:rPr>
          <w:rFonts w:ascii="Arial" w:hAnsi="Arial" w:cs="Arial"/>
          <w:noProof/>
          <w:sz w:val="16"/>
          <w:szCs w:val="16"/>
          <w:lang w:val="lt-LT"/>
        </w:rPr>
        <w:t>rūpina</w:t>
      </w:r>
      <w:r w:rsidR="000A5703" w:rsidRPr="004F3868">
        <w:rPr>
          <w:rFonts w:ascii="Arial" w:hAnsi="Arial" w:cs="Arial"/>
          <w:noProof/>
          <w:sz w:val="16"/>
          <w:szCs w:val="16"/>
          <w:lang w:val="lt-LT"/>
        </w:rPr>
        <w:t>si</w:t>
      </w:r>
      <w:r w:rsidR="00895F1F" w:rsidRPr="004F3868">
        <w:rPr>
          <w:rFonts w:ascii="Arial" w:hAnsi="Arial" w:cs="Arial"/>
          <w:noProof/>
          <w:sz w:val="16"/>
          <w:szCs w:val="16"/>
          <w:lang w:val="lt-LT"/>
        </w:rPr>
        <w:t xml:space="preserve"> 40</w:t>
      </w:r>
      <w:r w:rsidR="004F3868">
        <w:rPr>
          <w:rFonts w:ascii="Arial" w:hAnsi="Arial" w:cs="Arial"/>
          <w:noProof/>
          <w:sz w:val="16"/>
          <w:szCs w:val="16"/>
          <w:lang w:val="lt-LT"/>
        </w:rPr>
        <w:t xml:space="preserve"> </w:t>
      </w:r>
      <w:r w:rsidR="00895F1F" w:rsidRPr="004F3868">
        <w:rPr>
          <w:rFonts w:ascii="Arial" w:hAnsi="Arial" w:cs="Arial"/>
          <w:noProof/>
          <w:sz w:val="16"/>
          <w:szCs w:val="16"/>
          <w:lang w:val="lt-LT"/>
        </w:rPr>
        <w:t>000 įmonių</w:t>
      </w:r>
      <w:r w:rsidR="000A5703" w:rsidRPr="004F3868">
        <w:rPr>
          <w:rFonts w:ascii="Arial" w:hAnsi="Arial" w:cs="Arial"/>
          <w:noProof/>
          <w:sz w:val="16"/>
          <w:szCs w:val="16"/>
          <w:lang w:val="lt-LT"/>
        </w:rPr>
        <w:t xml:space="preserve"> sandoriais </w:t>
      </w:r>
      <w:r w:rsidR="00AF7EC3" w:rsidRPr="004F3868">
        <w:rPr>
          <w:rFonts w:ascii="Arial" w:hAnsi="Arial" w:cs="Arial"/>
          <w:noProof/>
          <w:sz w:val="16"/>
          <w:szCs w:val="16"/>
          <w:lang w:val="lt-LT"/>
        </w:rPr>
        <w:t>daugiau kaip 200 šalių.</w:t>
      </w:r>
      <w:r w:rsidR="000A5703" w:rsidRPr="004F3868">
        <w:rPr>
          <w:rFonts w:ascii="Arial" w:hAnsi="Arial" w:cs="Arial"/>
          <w:noProof/>
          <w:sz w:val="16"/>
          <w:szCs w:val="16"/>
          <w:lang w:val="lt-LT"/>
        </w:rPr>
        <w:t xml:space="preserve"> Kas ketvirtį „Coface“ skelbia 160 šalių rizikos vertinimus, paremtus </w:t>
      </w:r>
      <w:r w:rsidR="007B79A5" w:rsidRPr="004F3868">
        <w:rPr>
          <w:rFonts w:ascii="Arial" w:hAnsi="Arial" w:cs="Arial"/>
          <w:noProof/>
          <w:sz w:val="16"/>
          <w:szCs w:val="16"/>
          <w:lang w:val="lt-LT"/>
        </w:rPr>
        <w:t xml:space="preserve">unikaliomis žiniomis apie įmonių mokėjimų praktiką </w:t>
      </w:r>
      <w:r w:rsidR="00FD6A05" w:rsidRPr="004F3868">
        <w:rPr>
          <w:rFonts w:ascii="Arial" w:hAnsi="Arial" w:cs="Arial"/>
          <w:noProof/>
          <w:sz w:val="16"/>
          <w:szCs w:val="16"/>
          <w:lang w:val="lt-LT"/>
        </w:rPr>
        <w:t xml:space="preserve">ir </w:t>
      </w:r>
      <w:r w:rsidR="000A5703" w:rsidRPr="004F3868">
        <w:rPr>
          <w:rFonts w:ascii="Arial" w:hAnsi="Arial" w:cs="Arial"/>
          <w:noProof/>
          <w:sz w:val="16"/>
          <w:szCs w:val="16"/>
          <w:lang w:val="lt-LT"/>
        </w:rPr>
        <w:t>350</w:t>
      </w:r>
      <w:r w:rsidR="003C3D5B" w:rsidRPr="004F3868">
        <w:rPr>
          <w:rFonts w:ascii="Arial" w:hAnsi="Arial" w:cs="Arial"/>
          <w:noProof/>
          <w:sz w:val="16"/>
          <w:szCs w:val="16"/>
          <w:lang w:val="lt-LT"/>
        </w:rPr>
        <w:t xml:space="preserve"> draudimo profesional</w:t>
      </w:r>
      <w:r w:rsidR="00FD6A05" w:rsidRPr="004F3868">
        <w:rPr>
          <w:rFonts w:ascii="Arial" w:hAnsi="Arial" w:cs="Arial"/>
          <w:noProof/>
          <w:sz w:val="16"/>
          <w:szCs w:val="16"/>
          <w:lang w:val="lt-LT"/>
        </w:rPr>
        <w:t>ų, esančių šalia klientų ir skolininkų, patirtimi.</w:t>
      </w:r>
    </w:p>
    <w:p w:rsidR="001C1E0B" w:rsidRPr="004F3868" w:rsidRDefault="00B47D37" w:rsidP="009953C2">
      <w:pPr>
        <w:spacing w:after="60"/>
        <w:ind w:left="142" w:right="141"/>
        <w:jc w:val="both"/>
        <w:rPr>
          <w:rFonts w:ascii="Arial" w:hAnsi="Arial" w:cs="Arial"/>
          <w:noProof/>
          <w:sz w:val="16"/>
          <w:szCs w:val="16"/>
          <w:lang w:val="lt-LT"/>
        </w:rPr>
      </w:pPr>
      <w:r w:rsidRPr="004F3868">
        <w:rPr>
          <w:rFonts w:ascii="Arial" w:hAnsi="Arial" w:cs="Arial"/>
          <w:noProof/>
          <w:sz w:val="16"/>
          <w:szCs w:val="16"/>
          <w:lang w:val="lt-LT"/>
        </w:rPr>
        <w:t xml:space="preserve">Prancūzijoje </w:t>
      </w:r>
      <w:r w:rsidR="004E56A1" w:rsidRPr="004F3868">
        <w:rPr>
          <w:rFonts w:ascii="Arial" w:hAnsi="Arial" w:cs="Arial"/>
          <w:noProof/>
          <w:sz w:val="16"/>
          <w:szCs w:val="16"/>
          <w:lang w:val="lt-LT"/>
        </w:rPr>
        <w:t xml:space="preserve">„Coface“ </w:t>
      </w:r>
      <w:r w:rsidR="001A2488" w:rsidRPr="004F3868">
        <w:rPr>
          <w:rFonts w:ascii="Arial" w:hAnsi="Arial" w:cs="Arial"/>
          <w:noProof/>
          <w:sz w:val="16"/>
          <w:szCs w:val="16"/>
          <w:lang w:val="lt-LT"/>
        </w:rPr>
        <w:t xml:space="preserve">valstybės </w:t>
      </w:r>
      <w:r w:rsidR="003C3D5B" w:rsidRPr="004F3868">
        <w:rPr>
          <w:rFonts w:ascii="Arial" w:hAnsi="Arial" w:cs="Arial"/>
          <w:noProof/>
          <w:sz w:val="16"/>
          <w:szCs w:val="16"/>
          <w:lang w:val="lt-LT"/>
        </w:rPr>
        <w:t>vardu</w:t>
      </w:r>
      <w:r w:rsidR="004E56A1" w:rsidRPr="004F3868">
        <w:rPr>
          <w:rFonts w:ascii="Arial" w:hAnsi="Arial" w:cs="Arial"/>
          <w:noProof/>
          <w:sz w:val="16"/>
          <w:szCs w:val="16"/>
          <w:lang w:val="lt-LT"/>
        </w:rPr>
        <w:t xml:space="preserve"> valdo</w:t>
      </w:r>
      <w:r w:rsidR="003C3D5B" w:rsidRPr="004F3868">
        <w:rPr>
          <w:rFonts w:ascii="Arial" w:hAnsi="Arial" w:cs="Arial"/>
          <w:noProof/>
          <w:sz w:val="16"/>
          <w:szCs w:val="16"/>
          <w:lang w:val="lt-LT"/>
        </w:rPr>
        <w:t xml:space="preserve"> </w:t>
      </w:r>
      <w:r w:rsidR="004E56A1" w:rsidRPr="004F3868">
        <w:rPr>
          <w:rFonts w:ascii="Arial" w:hAnsi="Arial" w:cs="Arial"/>
          <w:noProof/>
          <w:sz w:val="16"/>
          <w:szCs w:val="16"/>
          <w:lang w:val="lt-LT"/>
        </w:rPr>
        <w:t>valstybės</w:t>
      </w:r>
      <w:r w:rsidR="003C3D5B" w:rsidRPr="004F3868">
        <w:rPr>
          <w:rFonts w:ascii="Arial" w:hAnsi="Arial" w:cs="Arial"/>
          <w:noProof/>
          <w:sz w:val="16"/>
          <w:szCs w:val="16"/>
          <w:lang w:val="lt-LT"/>
        </w:rPr>
        <w:t xml:space="preserve"> garantijas </w:t>
      </w:r>
      <w:r w:rsidR="004E56A1" w:rsidRPr="004F3868">
        <w:rPr>
          <w:rFonts w:ascii="Arial" w:hAnsi="Arial" w:cs="Arial"/>
          <w:noProof/>
          <w:sz w:val="16"/>
          <w:szCs w:val="16"/>
          <w:lang w:val="lt-LT"/>
        </w:rPr>
        <w:t>dėl eksporto.</w:t>
      </w:r>
    </w:p>
    <w:p w:rsidR="001C1E0B" w:rsidRPr="004F3868" w:rsidRDefault="009953C2" w:rsidP="00C75ABD">
      <w:pPr>
        <w:spacing w:after="60"/>
        <w:ind w:right="113"/>
        <w:jc w:val="center"/>
        <w:rPr>
          <w:rFonts w:ascii="Arial" w:hAnsi="Arial" w:cs="Arial"/>
          <w:noProof/>
          <w:sz w:val="16"/>
          <w:szCs w:val="16"/>
          <w:u w:val="single"/>
          <w:lang w:val="lt-LT"/>
        </w:rPr>
      </w:pPr>
      <w:r w:rsidRPr="004F3868">
        <w:rPr>
          <w:noProof/>
          <w:sz w:val="16"/>
          <w:szCs w:val="16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1ECB689D" wp14:editId="7C7910AB">
            <wp:simplePos x="0" y="0"/>
            <wp:positionH relativeFrom="column">
              <wp:posOffset>4573905</wp:posOffset>
            </wp:positionH>
            <wp:positionV relativeFrom="paragraph">
              <wp:posOffset>118110</wp:posOffset>
            </wp:positionV>
            <wp:extent cx="519430" cy="514350"/>
            <wp:effectExtent l="0" t="0" r="0" b="0"/>
            <wp:wrapNone/>
            <wp:docPr id="1" name="Grafik 1" descr="COFA-listed-emblem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FA-listed-emblems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9" w:history="1">
        <w:r w:rsidR="001C1E0B" w:rsidRPr="004F3868">
          <w:rPr>
            <w:rStyle w:val="Hyperlink"/>
            <w:rFonts w:ascii="Arial" w:hAnsi="Arial" w:cs="Arial"/>
            <w:noProof/>
            <w:sz w:val="16"/>
            <w:szCs w:val="16"/>
            <w:lang w:val="lt-LT"/>
          </w:rPr>
          <w:t>www.coface.com</w:t>
        </w:r>
      </w:hyperlink>
    </w:p>
    <w:p w:rsidR="001C1E0B" w:rsidRPr="004F3868" w:rsidRDefault="004E56A1" w:rsidP="009953C2">
      <w:pPr>
        <w:tabs>
          <w:tab w:val="left" w:pos="8202"/>
        </w:tabs>
        <w:autoSpaceDE w:val="0"/>
        <w:autoSpaceDN w:val="0"/>
        <w:adjustRightInd w:val="0"/>
        <w:spacing w:after="60"/>
        <w:ind w:left="348" w:right="1587"/>
        <w:jc w:val="right"/>
        <w:rPr>
          <w:rFonts w:ascii="Arial" w:hAnsi="Arial" w:cs="Arial"/>
          <w:noProof/>
          <w:sz w:val="16"/>
          <w:szCs w:val="16"/>
          <w:lang w:val="lt-LT"/>
        </w:rPr>
      </w:pPr>
      <w:r w:rsidRPr="004F3868">
        <w:rPr>
          <w:rFonts w:ascii="Arial" w:hAnsi="Arial" w:cs="Arial"/>
          <w:noProof/>
          <w:sz w:val="16"/>
          <w:szCs w:val="16"/>
          <w:lang w:val="lt-LT"/>
        </w:rPr>
        <w:t>„</w:t>
      </w:r>
      <w:r w:rsidR="001C1E0B" w:rsidRPr="004F3868">
        <w:rPr>
          <w:rFonts w:ascii="Arial" w:hAnsi="Arial" w:cs="Arial"/>
          <w:noProof/>
          <w:sz w:val="16"/>
          <w:szCs w:val="16"/>
          <w:lang w:val="lt-LT"/>
        </w:rPr>
        <w:t>Coface SA.</w:t>
      </w:r>
      <w:r w:rsidRPr="004F3868">
        <w:rPr>
          <w:rFonts w:ascii="Arial" w:hAnsi="Arial" w:cs="Arial"/>
          <w:noProof/>
          <w:sz w:val="16"/>
          <w:szCs w:val="16"/>
          <w:lang w:val="lt-LT"/>
        </w:rPr>
        <w:t>“ yra įtraukta į</w:t>
      </w:r>
      <w:r w:rsidR="001C1E0B" w:rsidRPr="004F3868">
        <w:rPr>
          <w:rFonts w:ascii="Arial" w:hAnsi="Arial" w:cs="Arial"/>
          <w:noProof/>
          <w:sz w:val="16"/>
          <w:szCs w:val="16"/>
          <w:lang w:val="lt-LT"/>
        </w:rPr>
        <w:t xml:space="preserve"> </w:t>
      </w:r>
      <w:r w:rsidRPr="004F3868">
        <w:rPr>
          <w:rFonts w:ascii="Arial" w:hAnsi="Arial" w:cs="Arial"/>
          <w:noProof/>
          <w:sz w:val="16"/>
          <w:szCs w:val="16"/>
          <w:lang w:val="lt-LT"/>
        </w:rPr>
        <w:t>vertybinių popierių biržą „</w:t>
      </w:r>
      <w:r w:rsidR="001C1E0B" w:rsidRPr="004F3868">
        <w:rPr>
          <w:rFonts w:ascii="Arial" w:hAnsi="Arial" w:cs="Arial"/>
          <w:noProof/>
          <w:sz w:val="16"/>
          <w:szCs w:val="16"/>
          <w:lang w:val="lt-LT"/>
        </w:rPr>
        <w:t>Euronext Paris – Compartment A</w:t>
      </w:r>
      <w:r w:rsidRPr="004F3868">
        <w:rPr>
          <w:rFonts w:ascii="Arial" w:hAnsi="Arial" w:cs="Arial"/>
          <w:noProof/>
          <w:sz w:val="16"/>
          <w:szCs w:val="16"/>
          <w:lang w:val="lt-LT"/>
        </w:rPr>
        <w:t>“</w:t>
      </w:r>
      <w:r w:rsidR="001A2488" w:rsidRPr="004F3868">
        <w:rPr>
          <w:rFonts w:ascii="Arial" w:hAnsi="Arial" w:cs="Arial"/>
          <w:noProof/>
          <w:sz w:val="16"/>
          <w:szCs w:val="16"/>
          <w:lang w:val="lt-LT"/>
        </w:rPr>
        <w:t>.</w:t>
      </w:r>
    </w:p>
    <w:p w:rsidR="006E5807" w:rsidRPr="004F3868" w:rsidRDefault="001C1E0B" w:rsidP="009953C2">
      <w:pPr>
        <w:tabs>
          <w:tab w:val="left" w:pos="8202"/>
        </w:tabs>
        <w:autoSpaceDE w:val="0"/>
        <w:autoSpaceDN w:val="0"/>
        <w:adjustRightInd w:val="0"/>
        <w:spacing w:after="60"/>
        <w:ind w:left="348" w:right="1587"/>
        <w:jc w:val="right"/>
        <w:rPr>
          <w:noProof/>
          <w:sz w:val="20"/>
          <w:szCs w:val="20"/>
          <w:lang w:val="lt-LT"/>
        </w:rPr>
      </w:pPr>
      <w:r w:rsidRPr="004F3868">
        <w:rPr>
          <w:rFonts w:ascii="Arial" w:hAnsi="Arial" w:cs="Arial"/>
          <w:noProof/>
          <w:sz w:val="16"/>
          <w:szCs w:val="16"/>
          <w:lang w:val="lt-LT"/>
        </w:rPr>
        <w:t>ISIN</w:t>
      </w:r>
      <w:r w:rsidR="00FD6A05" w:rsidRPr="004F3868">
        <w:rPr>
          <w:rFonts w:ascii="Arial" w:hAnsi="Arial" w:cs="Arial"/>
          <w:noProof/>
          <w:sz w:val="16"/>
          <w:szCs w:val="16"/>
          <w:lang w:val="lt-LT"/>
        </w:rPr>
        <w:t xml:space="preserve"> kodas</w:t>
      </w:r>
      <w:r w:rsidRPr="004F3868">
        <w:rPr>
          <w:rFonts w:ascii="Arial" w:hAnsi="Arial" w:cs="Arial"/>
          <w:noProof/>
          <w:sz w:val="16"/>
          <w:szCs w:val="16"/>
          <w:lang w:val="lt-LT"/>
        </w:rPr>
        <w:t xml:space="preserve">: FR0010667147 / </w:t>
      </w:r>
      <w:r w:rsidR="00FD6A05" w:rsidRPr="004F3868">
        <w:rPr>
          <w:rFonts w:ascii="Arial" w:hAnsi="Arial" w:cs="Arial"/>
          <w:noProof/>
          <w:sz w:val="16"/>
          <w:szCs w:val="16"/>
          <w:lang w:val="lt-LT"/>
        </w:rPr>
        <w:t>Trumpinys</w:t>
      </w:r>
      <w:r w:rsidRPr="004F3868">
        <w:rPr>
          <w:rFonts w:ascii="Arial" w:hAnsi="Arial" w:cs="Arial"/>
          <w:noProof/>
          <w:sz w:val="16"/>
          <w:szCs w:val="16"/>
          <w:lang w:val="lt-LT"/>
        </w:rPr>
        <w:t>: COFA</w:t>
      </w:r>
    </w:p>
    <w:sectPr w:rsidR="006E5807" w:rsidRPr="004F3868" w:rsidSect="006E580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361" w:bottom="1417" w:left="2155" w:header="306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11" w:rsidRDefault="003E3011" w:rsidP="00D67F85">
      <w:r>
        <w:separator/>
      </w:r>
    </w:p>
  </w:endnote>
  <w:endnote w:type="continuationSeparator" w:id="0">
    <w:p w:rsidR="003E3011" w:rsidRDefault="003E3011" w:rsidP="00D6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07" w:rsidRPr="006E5807" w:rsidRDefault="006E5807" w:rsidP="006E5807">
    <w:pPr>
      <w:pStyle w:val="Footer"/>
      <w:spacing w:line="168" w:lineRule="exact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4C" w:rsidRPr="000F6882" w:rsidRDefault="00B22A7A" w:rsidP="00422B4C">
    <w:pPr>
      <w:pStyle w:val="Footer"/>
      <w:spacing w:line="180" w:lineRule="exact"/>
      <w:rPr>
        <w:color w:val="17274B"/>
        <w:sz w:val="14"/>
        <w:szCs w:val="14"/>
      </w:rPr>
    </w:pPr>
    <w:r>
      <w:rPr>
        <w:rFonts w:hint="eastAsia"/>
        <w:color w:val="17274B"/>
        <w:sz w:val="14"/>
        <w:szCs w:val="14"/>
      </w:rPr>
      <w:fldChar w:fldCharType="begin"/>
    </w:r>
    <w:r w:rsidR="00422B4C">
      <w:rPr>
        <w:rFonts w:hint="eastAsia"/>
        <w:color w:val="17274B"/>
        <w:sz w:val="14"/>
        <w:szCs w:val="14"/>
      </w:rPr>
      <w:instrText xml:space="preserve"> </w:instrText>
    </w:r>
    <w:r w:rsidR="00635684">
      <w:rPr>
        <w:color w:val="17274B"/>
        <w:sz w:val="14"/>
        <w:szCs w:val="14"/>
      </w:rPr>
      <w:instrText>MACROBUTTON</w:instrText>
    </w:r>
    <w:r w:rsidR="00422B4C">
      <w:rPr>
        <w:color w:val="17274B"/>
        <w:sz w:val="14"/>
        <w:szCs w:val="14"/>
      </w:rPr>
      <w:instrText xml:space="preserve"> Remplir POSTAL ADDRESS</w:instrText>
    </w:r>
    <w:r w:rsidR="00422B4C">
      <w:rPr>
        <w:rFonts w:hint="eastAsia"/>
        <w:color w:val="17274B"/>
        <w:sz w:val="14"/>
        <w:szCs w:val="14"/>
      </w:rPr>
      <w:instrText xml:space="preserve"> </w:instrText>
    </w:r>
    <w:r>
      <w:rPr>
        <w:rFonts w:hint="eastAsia"/>
        <w:color w:val="17274B"/>
        <w:sz w:val="14"/>
        <w:szCs w:val="14"/>
      </w:rPr>
      <w:fldChar w:fldCharType="end"/>
    </w:r>
  </w:p>
  <w:p w:rsidR="00422B4C" w:rsidRPr="000F6882" w:rsidRDefault="00422B4C" w:rsidP="00422B4C">
    <w:pPr>
      <w:pStyle w:val="Footer"/>
      <w:spacing w:line="180" w:lineRule="exact"/>
      <w:rPr>
        <w:color w:val="17274B"/>
        <w:sz w:val="14"/>
        <w:szCs w:val="14"/>
      </w:rPr>
    </w:pPr>
    <w:r w:rsidRPr="000F6882">
      <w:rPr>
        <w:color w:val="17274B"/>
        <w:sz w:val="14"/>
        <w:szCs w:val="14"/>
      </w:rPr>
      <w:t>12 COURS MICHELET - LA DÉFENSE 10 - 92800 PUTEAUX - FRANCE</w:t>
    </w:r>
  </w:p>
  <w:p w:rsidR="00422B4C" w:rsidRPr="000F6882" w:rsidRDefault="00422B4C" w:rsidP="00422B4C">
    <w:pPr>
      <w:pStyle w:val="Footer"/>
      <w:spacing w:line="180" w:lineRule="exact"/>
      <w:rPr>
        <w:color w:val="17274B"/>
        <w:sz w:val="14"/>
        <w:szCs w:val="14"/>
      </w:rPr>
    </w:pPr>
    <w:r w:rsidRPr="000F6882">
      <w:rPr>
        <w:color w:val="17274B"/>
        <w:sz w:val="14"/>
        <w:szCs w:val="14"/>
      </w:rPr>
      <w:t xml:space="preserve">T. </w:t>
    </w:r>
    <w:r w:rsidR="00B22A7A">
      <w:rPr>
        <w:rFonts w:hint="eastAsia"/>
        <w:color w:val="17274B"/>
        <w:sz w:val="14"/>
        <w:szCs w:val="14"/>
      </w:rPr>
      <w:fldChar w:fldCharType="begin"/>
    </w:r>
    <w:r>
      <w:rPr>
        <w:rFonts w:hint="eastAsia"/>
        <w:color w:val="17274B"/>
        <w:sz w:val="14"/>
        <w:szCs w:val="14"/>
      </w:rPr>
      <w:instrText xml:space="preserve"> </w:instrText>
    </w:r>
    <w:r w:rsidR="00635684">
      <w:rPr>
        <w:color w:val="17274B"/>
        <w:sz w:val="14"/>
        <w:szCs w:val="14"/>
      </w:rPr>
      <w:instrText>MACROBUTTON</w:instrText>
    </w:r>
    <w:r>
      <w:rPr>
        <w:color w:val="17274B"/>
        <w:sz w:val="14"/>
        <w:szCs w:val="14"/>
      </w:rPr>
      <w:instrText xml:space="preserve"> Remplir +33 (0)1 00 00 00 00 </w:instrText>
    </w:r>
    <w:r>
      <w:rPr>
        <w:rFonts w:hint="eastAsia"/>
        <w:color w:val="17274B"/>
        <w:sz w:val="14"/>
        <w:szCs w:val="14"/>
      </w:rPr>
      <w:instrText xml:space="preserve"> </w:instrText>
    </w:r>
    <w:r w:rsidR="00B22A7A">
      <w:rPr>
        <w:rFonts w:hint="eastAsia"/>
        <w:color w:val="17274B"/>
        <w:sz w:val="14"/>
        <w:szCs w:val="14"/>
      </w:rPr>
      <w:fldChar w:fldCharType="end"/>
    </w:r>
    <w:r w:rsidRPr="000F6882">
      <w:rPr>
        <w:color w:val="17274B"/>
        <w:sz w:val="14"/>
        <w:szCs w:val="14"/>
      </w:rPr>
      <w:t xml:space="preserve">- M. </w:t>
    </w:r>
    <w:r w:rsidR="00B22A7A">
      <w:rPr>
        <w:rFonts w:hint="eastAsia"/>
        <w:color w:val="17274B"/>
        <w:sz w:val="14"/>
        <w:szCs w:val="14"/>
      </w:rPr>
      <w:fldChar w:fldCharType="begin"/>
    </w:r>
    <w:r>
      <w:rPr>
        <w:rFonts w:hint="eastAsia"/>
        <w:color w:val="17274B"/>
        <w:sz w:val="14"/>
        <w:szCs w:val="14"/>
      </w:rPr>
      <w:instrText xml:space="preserve"> </w:instrText>
    </w:r>
    <w:r w:rsidR="00635684">
      <w:rPr>
        <w:color w:val="17274B"/>
        <w:sz w:val="14"/>
        <w:szCs w:val="14"/>
      </w:rPr>
      <w:instrText>MACROBUTTON</w:instrText>
    </w:r>
    <w:r>
      <w:rPr>
        <w:color w:val="17274B"/>
        <w:sz w:val="14"/>
        <w:szCs w:val="14"/>
      </w:rPr>
      <w:instrText xml:space="preserve"> Remplir +33 (0)6 00 00 00 00</w:instrText>
    </w:r>
    <w:r>
      <w:rPr>
        <w:rFonts w:hint="eastAsia"/>
        <w:color w:val="17274B"/>
        <w:sz w:val="14"/>
        <w:szCs w:val="14"/>
      </w:rPr>
      <w:instrText xml:space="preserve"> </w:instrText>
    </w:r>
    <w:r w:rsidR="00B22A7A">
      <w:rPr>
        <w:rFonts w:hint="eastAsia"/>
        <w:color w:val="17274B"/>
        <w:sz w:val="14"/>
        <w:szCs w:val="14"/>
      </w:rPr>
      <w:fldChar w:fldCharType="end"/>
    </w:r>
    <w:r w:rsidRPr="000F6882">
      <w:rPr>
        <w:color w:val="17274B"/>
        <w:sz w:val="14"/>
        <w:szCs w:val="14"/>
      </w:rPr>
      <w:t xml:space="preserve"> - F. </w:t>
    </w:r>
    <w:r w:rsidR="00B22A7A">
      <w:rPr>
        <w:rFonts w:hint="eastAsia"/>
        <w:color w:val="17274B"/>
        <w:sz w:val="14"/>
        <w:szCs w:val="14"/>
      </w:rPr>
      <w:fldChar w:fldCharType="begin"/>
    </w:r>
    <w:r>
      <w:rPr>
        <w:rFonts w:hint="eastAsia"/>
        <w:color w:val="17274B"/>
        <w:sz w:val="14"/>
        <w:szCs w:val="14"/>
      </w:rPr>
      <w:instrText xml:space="preserve"> </w:instrText>
    </w:r>
    <w:r w:rsidR="00635684">
      <w:rPr>
        <w:color w:val="17274B"/>
        <w:sz w:val="14"/>
        <w:szCs w:val="14"/>
      </w:rPr>
      <w:instrText>MACROBUTTON</w:instrText>
    </w:r>
    <w:r>
      <w:rPr>
        <w:color w:val="17274B"/>
        <w:sz w:val="14"/>
        <w:szCs w:val="14"/>
      </w:rPr>
      <w:instrText xml:space="preserve"> Remplir +33 (0)1 00 00 00 00</w:instrText>
    </w:r>
    <w:r>
      <w:rPr>
        <w:rFonts w:hint="eastAsia"/>
        <w:color w:val="17274B"/>
        <w:sz w:val="14"/>
        <w:szCs w:val="14"/>
      </w:rPr>
      <w:instrText xml:space="preserve"> </w:instrText>
    </w:r>
    <w:r w:rsidR="00B22A7A">
      <w:rPr>
        <w:rFonts w:hint="eastAsia"/>
        <w:color w:val="17274B"/>
        <w:sz w:val="14"/>
        <w:szCs w:val="14"/>
      </w:rPr>
      <w:fldChar w:fldCharType="end"/>
    </w:r>
  </w:p>
  <w:p w:rsidR="00422B4C" w:rsidRPr="000F6882" w:rsidRDefault="00422B4C" w:rsidP="00422B4C">
    <w:pPr>
      <w:pStyle w:val="Footer"/>
      <w:spacing w:line="180" w:lineRule="exact"/>
      <w:rPr>
        <w:color w:val="17274B"/>
        <w:sz w:val="14"/>
        <w:szCs w:val="14"/>
      </w:rPr>
    </w:pPr>
    <w:r w:rsidRPr="000F6882">
      <w:rPr>
        <w:color w:val="17274B"/>
        <w:sz w:val="14"/>
        <w:szCs w:val="14"/>
      </w:rPr>
      <w:t>www.coface.fr</w:t>
    </w:r>
  </w:p>
  <w:p w:rsidR="00422B4C" w:rsidRPr="000F6882" w:rsidRDefault="00422B4C" w:rsidP="00422B4C">
    <w:pPr>
      <w:pStyle w:val="Footer"/>
      <w:spacing w:line="180" w:lineRule="exact"/>
      <w:rPr>
        <w:color w:val="17274B"/>
        <w:sz w:val="12"/>
        <w:szCs w:val="12"/>
      </w:rPr>
    </w:pPr>
    <w:r w:rsidRPr="000F6882">
      <w:rPr>
        <w:color w:val="17274B"/>
        <w:sz w:val="12"/>
        <w:szCs w:val="12"/>
      </w:rPr>
      <w:t xml:space="preserve">COMPAGNIE FRANÇAISE D’ASSURANCE POUR LE COMMERCE EXTÉRIEUR </w:t>
    </w:r>
  </w:p>
  <w:p w:rsidR="00BD5ED4" w:rsidRPr="000F6882" w:rsidRDefault="00422B4C" w:rsidP="000F6882">
    <w:pPr>
      <w:pStyle w:val="Footer"/>
      <w:spacing w:line="180" w:lineRule="exact"/>
      <w:rPr>
        <w:color w:val="17274B"/>
        <w:sz w:val="12"/>
        <w:szCs w:val="12"/>
      </w:rPr>
    </w:pPr>
    <w:r w:rsidRPr="000F6882">
      <w:rPr>
        <w:color w:val="17274B"/>
        <w:sz w:val="12"/>
        <w:szCs w:val="12"/>
      </w:rPr>
      <w:t>S.A. AU CAPITAL DE 136.950.607,80 EUROS R.C.S. NANTERRE 552069791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11" w:rsidRDefault="003E3011" w:rsidP="00D67F85">
      <w:r>
        <w:separator/>
      </w:r>
    </w:p>
  </w:footnote>
  <w:footnote w:type="continuationSeparator" w:id="0">
    <w:p w:rsidR="003E3011" w:rsidRDefault="003E3011" w:rsidP="00D6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65" w:rsidRDefault="00C75ABD">
    <w:pPr>
      <w:pStyle w:val="Header"/>
    </w:pPr>
    <w:r>
      <w:rPr>
        <w:noProof/>
        <w:lang w:val="de-AT"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margin-left:-.1pt;margin-top:112.4pt;width:453.2pt;height:39.75pt;z-index:-25165670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" filled="f" stroked="f">
          <v:path arrowok="t"/>
          <v:textbox inset="0,,0,0">
            <w:txbxContent>
              <w:p w:rsidR="009A4ED6" w:rsidRPr="009A4ED6" w:rsidRDefault="00C75ABD" w:rsidP="009A4ED6">
                <w:pPr>
                  <w:spacing w:line="270" w:lineRule="exact"/>
                  <w:rPr>
                    <w:rFonts w:ascii="Arial" w:hAnsi="Arial" w:cs="Arial"/>
                    <w:b/>
                    <w:bCs/>
                    <w:color w:val="4FA76E"/>
                    <w:spacing w:val="514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bCs/>
                    <w:color w:val="4FA76E"/>
                    <w:spacing w:val="514"/>
                    <w:sz w:val="26"/>
                    <w:szCs w:val="26"/>
                  </w:rPr>
                  <w:t>PRANE</w:t>
                </w:r>
                <w:r>
                  <w:rPr>
                    <w:rFonts w:ascii="Arial" w:hAnsi="Arial" w:cs="Arial"/>
                    <w:b/>
                    <w:bCs/>
                    <w:color w:val="4FA76E"/>
                    <w:spacing w:val="514"/>
                    <w:sz w:val="26"/>
                    <w:szCs w:val="26"/>
                    <w:lang w:val="lt-LT"/>
                  </w:rPr>
                  <w:t>ŠIMAS ŽINIASKLAIDAI</w:t>
                </w:r>
              </w:p>
            </w:txbxContent>
          </v:textbox>
          <w10:wrap anchory="page"/>
        </v:shape>
      </w:pict>
    </w:r>
    <w:r w:rsidR="0010484B">
      <w:rPr>
        <w:noProof/>
        <w:lang w:val="lt-LT" w:eastAsia="lt-LT"/>
      </w:rPr>
      <w:drawing>
        <wp:anchor distT="0" distB="0" distL="114300" distR="114300" simplePos="0" relativeHeight="251655680" behindDoc="1" locked="0" layoutInCell="1" allowOverlap="1" wp14:anchorId="17D3307B" wp14:editId="1BF78A85">
          <wp:simplePos x="0" y="0"/>
          <wp:positionH relativeFrom="column">
            <wp:posOffset>-458470</wp:posOffset>
          </wp:positionH>
          <wp:positionV relativeFrom="page">
            <wp:posOffset>585470</wp:posOffset>
          </wp:positionV>
          <wp:extent cx="5762625" cy="1316355"/>
          <wp:effectExtent l="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1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3C1B">
      <w:rPr>
        <w:noProof/>
        <w:lang w:val="de-AT" w:eastAsia="de-AT"/>
      </w:rPr>
      <w:pict>
        <v:line id="Connecteur droit 25" o:spid="_x0000_s2050" style="position:absolute;z-index:251656704;visibility:visible;mso-wrap-distance-top:-3e-5mm;mso-wrap-distance-bottom:-3e-5mm;mso-position-horizontal-relative:page;mso-position-vertical-relative:page;mso-width-relative:margin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" strokecolor="#17274b" strokeweight=".3pt">
          <o:lock v:ext="edit" shapetype="f"/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D4" w:rsidRDefault="0010484B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1450340</wp:posOffset>
          </wp:positionH>
          <wp:positionV relativeFrom="page">
            <wp:posOffset>617220</wp:posOffset>
          </wp:positionV>
          <wp:extent cx="1907540" cy="463550"/>
          <wp:effectExtent l="0" t="0" r="0" b="0"/>
          <wp:wrapNone/>
          <wp:docPr id="2" name="Image 2" descr="Description : R:Travail:Coface:x:TD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R:Travail:Coface:x:TDL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3C1B">
      <w:rPr>
        <w:noProof/>
        <w:lang w:val="de-AT" w:eastAsia="de-AT"/>
      </w:rPr>
      <w:pict>
        <v:line id="Connecteur droit 29" o:spid="_x0000_s2049" style="position:absolute;z-index:251657728;visibility:visible;mso-wrap-distance-top:-3e-5mm;mso-wrap-distance-bottom:-3e-5mm;mso-position-horizontal-relative:page;mso-position-vertical-relative:page;mso-width-relative:margin" from="8.5pt,280.5pt" to="17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" strokecolor="#17274b" strokeweight=".3pt">
          <o:lock v:ext="edit" shapetype="f"/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DE0"/>
    <w:multiLevelType w:val="hybridMultilevel"/>
    <w:tmpl w:val="00E831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84B"/>
    <w:rsid w:val="0003333E"/>
    <w:rsid w:val="00066DA6"/>
    <w:rsid w:val="000A5703"/>
    <w:rsid w:val="000C7A85"/>
    <w:rsid w:val="000F66D0"/>
    <w:rsid w:val="000F6882"/>
    <w:rsid w:val="000F6ACF"/>
    <w:rsid w:val="001025CE"/>
    <w:rsid w:val="0010484B"/>
    <w:rsid w:val="00105EEF"/>
    <w:rsid w:val="00112476"/>
    <w:rsid w:val="00116699"/>
    <w:rsid w:val="00147F22"/>
    <w:rsid w:val="00196226"/>
    <w:rsid w:val="001A2488"/>
    <w:rsid w:val="001C1E0B"/>
    <w:rsid w:val="001F19B4"/>
    <w:rsid w:val="001F32A3"/>
    <w:rsid w:val="00225243"/>
    <w:rsid w:val="00231442"/>
    <w:rsid w:val="0027638D"/>
    <w:rsid w:val="00295B00"/>
    <w:rsid w:val="00296685"/>
    <w:rsid w:val="002A2855"/>
    <w:rsid w:val="003023BD"/>
    <w:rsid w:val="00310949"/>
    <w:rsid w:val="00361EA0"/>
    <w:rsid w:val="003B5550"/>
    <w:rsid w:val="003C3D5B"/>
    <w:rsid w:val="003D06BC"/>
    <w:rsid w:val="003E1A10"/>
    <w:rsid w:val="003E3011"/>
    <w:rsid w:val="0042238A"/>
    <w:rsid w:val="00422B4C"/>
    <w:rsid w:val="00426BD0"/>
    <w:rsid w:val="00436791"/>
    <w:rsid w:val="004574C3"/>
    <w:rsid w:val="004E56A1"/>
    <w:rsid w:val="004E7B2E"/>
    <w:rsid w:val="004F3868"/>
    <w:rsid w:val="005329CD"/>
    <w:rsid w:val="00537A9A"/>
    <w:rsid w:val="00583041"/>
    <w:rsid w:val="005C5162"/>
    <w:rsid w:val="00606701"/>
    <w:rsid w:val="00617F8A"/>
    <w:rsid w:val="00635684"/>
    <w:rsid w:val="006E5807"/>
    <w:rsid w:val="00714BB8"/>
    <w:rsid w:val="007415C6"/>
    <w:rsid w:val="007B79A5"/>
    <w:rsid w:val="007C4C65"/>
    <w:rsid w:val="007C5CB5"/>
    <w:rsid w:val="007D3414"/>
    <w:rsid w:val="007D6EA5"/>
    <w:rsid w:val="00860B5C"/>
    <w:rsid w:val="00866124"/>
    <w:rsid w:val="00893C1B"/>
    <w:rsid w:val="0089573D"/>
    <w:rsid w:val="0089583D"/>
    <w:rsid w:val="00895F1F"/>
    <w:rsid w:val="008A1C7F"/>
    <w:rsid w:val="008B7C63"/>
    <w:rsid w:val="008E559F"/>
    <w:rsid w:val="00906F9C"/>
    <w:rsid w:val="00922EF6"/>
    <w:rsid w:val="00946745"/>
    <w:rsid w:val="00976B9A"/>
    <w:rsid w:val="009953C2"/>
    <w:rsid w:val="00997955"/>
    <w:rsid w:val="009A0080"/>
    <w:rsid w:val="009A4ED6"/>
    <w:rsid w:val="009C617C"/>
    <w:rsid w:val="009E6E0A"/>
    <w:rsid w:val="00A31F26"/>
    <w:rsid w:val="00A4587A"/>
    <w:rsid w:val="00A876FD"/>
    <w:rsid w:val="00AA6A2C"/>
    <w:rsid w:val="00AB3A55"/>
    <w:rsid w:val="00AE650F"/>
    <w:rsid w:val="00AF7EC3"/>
    <w:rsid w:val="00B05E53"/>
    <w:rsid w:val="00B22A7A"/>
    <w:rsid w:val="00B37E9B"/>
    <w:rsid w:val="00B47D37"/>
    <w:rsid w:val="00B64B26"/>
    <w:rsid w:val="00BA207A"/>
    <w:rsid w:val="00BA498D"/>
    <w:rsid w:val="00BB5E53"/>
    <w:rsid w:val="00BD5ED4"/>
    <w:rsid w:val="00BE36E2"/>
    <w:rsid w:val="00BF22BE"/>
    <w:rsid w:val="00BF6EF9"/>
    <w:rsid w:val="00C03E36"/>
    <w:rsid w:val="00C14504"/>
    <w:rsid w:val="00C7172C"/>
    <w:rsid w:val="00C75ABD"/>
    <w:rsid w:val="00D23F12"/>
    <w:rsid w:val="00D47637"/>
    <w:rsid w:val="00D67F85"/>
    <w:rsid w:val="00DB490F"/>
    <w:rsid w:val="00DC12B8"/>
    <w:rsid w:val="00DE0E82"/>
    <w:rsid w:val="00DF3359"/>
    <w:rsid w:val="00E11567"/>
    <w:rsid w:val="00E230B6"/>
    <w:rsid w:val="00E3100F"/>
    <w:rsid w:val="00F348A3"/>
    <w:rsid w:val="00F54EC2"/>
    <w:rsid w:val="00F80981"/>
    <w:rsid w:val="00FA4C43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679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85"/>
  </w:style>
  <w:style w:type="paragraph" w:styleId="Footer">
    <w:name w:val="footer"/>
    <w:basedOn w:val="Normal"/>
    <w:link w:val="Foot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85"/>
  </w:style>
  <w:style w:type="paragraph" w:styleId="BalloonText">
    <w:name w:val="Balloon Text"/>
    <w:basedOn w:val="Normal"/>
    <w:link w:val="BalloonTextChar"/>
    <w:uiPriority w:val="99"/>
    <w:semiHidden/>
    <w:unhideWhenUsed/>
    <w:rsid w:val="00D67F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7F85"/>
    <w:rPr>
      <w:rFonts w:ascii="Lucida Grande" w:hAnsi="Lucida Grande" w:cs="Lucida Grande"/>
      <w:sz w:val="18"/>
      <w:szCs w:val="18"/>
    </w:rPr>
  </w:style>
  <w:style w:type="paragraph" w:customStyle="1" w:styleId="textecontact">
    <w:name w:val="textecontact"/>
    <w:basedOn w:val="Normal"/>
    <w:rsid w:val="00946745"/>
    <w:pPr>
      <w:widowControl w:val="0"/>
      <w:spacing w:before="280" w:after="280"/>
    </w:pPr>
    <w:rPr>
      <w:rFonts w:ascii="Times New Roman" w:eastAsia="Times New Roman" w:hAnsi="Times New Roman" w:cs="Cambria"/>
      <w:lang w:eastAsia="ar-SA"/>
    </w:rPr>
  </w:style>
  <w:style w:type="character" w:styleId="Strong">
    <w:name w:val="Strong"/>
    <w:basedOn w:val="DefaultParagraphFont"/>
    <w:qFormat/>
    <w:rsid w:val="00E3100F"/>
    <w:rPr>
      <w:rFonts w:cs="Times New Roman"/>
      <w:b/>
      <w:bCs/>
    </w:rPr>
  </w:style>
  <w:style w:type="paragraph" w:styleId="NoSpacing">
    <w:name w:val="No Spacing"/>
    <w:uiPriority w:val="1"/>
    <w:qFormat/>
    <w:rsid w:val="00E3100F"/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nhideWhenUsed/>
    <w:rsid w:val="001C1E0B"/>
  </w:style>
  <w:style w:type="paragraph" w:styleId="ListParagraph">
    <w:name w:val="List Paragraph"/>
    <w:basedOn w:val="Normal"/>
    <w:uiPriority w:val="72"/>
    <w:qFormat/>
    <w:rsid w:val="0003333E"/>
    <w:pPr>
      <w:ind w:left="720"/>
      <w:contextualSpacing/>
    </w:pPr>
  </w:style>
  <w:style w:type="character" w:customStyle="1" w:styleId="st">
    <w:name w:val="st"/>
    <w:basedOn w:val="DefaultParagraphFont"/>
    <w:rsid w:val="0099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679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HeaderChar">
    <w:name w:val="Kopfzeile Zchn"/>
    <w:basedOn w:val="DefaultParagraphFont"/>
    <w:link w:val="Header"/>
    <w:uiPriority w:val="99"/>
    <w:rsid w:val="00D67F85"/>
  </w:style>
  <w:style w:type="paragraph" w:styleId="Footer">
    <w:name w:val="footer"/>
    <w:basedOn w:val="Normal"/>
    <w:link w:val="Foot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FooterChar">
    <w:name w:val="Fußzeile Zchn"/>
    <w:basedOn w:val="DefaultParagraphFont"/>
    <w:link w:val="Footer"/>
    <w:uiPriority w:val="99"/>
    <w:rsid w:val="00D67F85"/>
  </w:style>
  <w:style w:type="paragraph" w:styleId="BalloonText">
    <w:name w:val="Balloon Text"/>
    <w:basedOn w:val="Normal"/>
    <w:link w:val="BalloonTextChar"/>
    <w:uiPriority w:val="99"/>
    <w:semiHidden/>
    <w:unhideWhenUsed/>
    <w:rsid w:val="00D67F85"/>
    <w:rPr>
      <w:rFonts w:ascii="Lucida Grande" w:hAnsi="Lucida Grande" w:cs="Lucida Grande"/>
      <w:sz w:val="18"/>
      <w:szCs w:val="18"/>
    </w:rPr>
  </w:style>
  <w:style w:type="character" w:customStyle="1" w:styleId="BalloonTextChar">
    <w:name w:val="Sprechblasentext Zchn"/>
    <w:link w:val="BalloonText"/>
    <w:uiPriority w:val="99"/>
    <w:semiHidden/>
    <w:rsid w:val="00D67F85"/>
    <w:rPr>
      <w:rFonts w:ascii="Lucida Grande" w:hAnsi="Lucida Grande" w:cs="Lucida Grande"/>
      <w:sz w:val="18"/>
      <w:szCs w:val="18"/>
    </w:rPr>
  </w:style>
  <w:style w:type="paragraph" w:customStyle="1" w:styleId="textecontact">
    <w:name w:val="textecontact"/>
    <w:basedOn w:val="Normal"/>
    <w:rsid w:val="00946745"/>
    <w:pPr>
      <w:widowControl w:val="0"/>
      <w:spacing w:before="280" w:after="280"/>
    </w:pPr>
    <w:rPr>
      <w:rFonts w:ascii="Times New Roman" w:eastAsia="Times New Roman" w:hAnsi="Times New Roman" w:cs="Cambria"/>
      <w:lang w:eastAsia="ar-SA"/>
    </w:rPr>
  </w:style>
  <w:style w:type="character" w:styleId="Strong">
    <w:name w:val="Strong"/>
    <w:basedOn w:val="DefaultParagraphFont"/>
    <w:qFormat/>
    <w:rsid w:val="00E3100F"/>
    <w:rPr>
      <w:rFonts w:cs="Times New Roman"/>
      <w:b/>
      <w:bCs/>
    </w:rPr>
  </w:style>
  <w:style w:type="paragraph" w:styleId="NoSpacing">
    <w:name w:val="No Spacing"/>
    <w:uiPriority w:val="1"/>
    <w:qFormat/>
    <w:rsid w:val="00E3100F"/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nhideWhenUsed/>
    <w:rsid w:val="001C1E0B"/>
  </w:style>
  <w:style w:type="paragraph" w:styleId="ListParagraph">
    <w:name w:val="List Paragraph"/>
    <w:basedOn w:val="Normal"/>
    <w:uiPriority w:val="72"/>
    <w:qFormat/>
    <w:rsid w:val="0003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fac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Coface Austria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Proschko</dc:creator>
  <cp:lastModifiedBy>Office</cp:lastModifiedBy>
  <cp:revision>14</cp:revision>
  <cp:lastPrinted>2015-04-30T12:44:00Z</cp:lastPrinted>
  <dcterms:created xsi:type="dcterms:W3CDTF">2015-04-30T07:23:00Z</dcterms:created>
  <dcterms:modified xsi:type="dcterms:W3CDTF">2015-05-20T07:02:00Z</dcterms:modified>
</cp:coreProperties>
</file>