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10" w:rsidRPr="00AD4662" w:rsidRDefault="006341F0" w:rsidP="004C5410">
      <w:pPr>
        <w:tabs>
          <w:tab w:val="left" w:pos="3450"/>
          <w:tab w:val="center" w:pos="4816"/>
        </w:tabs>
        <w:spacing w:after="0" w:line="240" w:lineRule="auto"/>
        <w:rPr>
          <w:rFonts w:ascii="Arial" w:hAnsi="Arial" w:cs="Arial"/>
          <w:b/>
          <w:sz w:val="20"/>
          <w:szCs w:val="20"/>
        </w:rPr>
      </w:pPr>
      <w:r w:rsidRPr="00AD4662">
        <w:rPr>
          <w:rFonts w:ascii="Arial" w:hAnsi="Arial" w:cs="Arial"/>
          <w:b/>
          <w:noProof/>
          <w:sz w:val="20"/>
          <w:szCs w:val="20"/>
          <w:lang w:eastAsia="lt-LT" w:bidi="bn-IN"/>
        </w:rPr>
        <w:drawing>
          <wp:anchor distT="0" distB="0" distL="114935" distR="114935" simplePos="0" relativeHeight="251657216" behindDoc="1" locked="0" layoutInCell="1" allowOverlap="1">
            <wp:simplePos x="0" y="0"/>
            <wp:positionH relativeFrom="column">
              <wp:posOffset>304165</wp:posOffset>
            </wp:positionH>
            <wp:positionV relativeFrom="page">
              <wp:posOffset>478155</wp:posOffset>
            </wp:positionV>
            <wp:extent cx="5761990" cy="14458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1990" cy="1445895"/>
                    </a:xfrm>
                    <a:prstGeom prst="rect">
                      <a:avLst/>
                    </a:prstGeom>
                    <a:solidFill>
                      <a:srgbClr val="FFFFFF"/>
                    </a:solidFill>
                    <a:ln w="9525">
                      <a:noFill/>
                      <a:miter lim="800000"/>
                      <a:headEnd/>
                      <a:tailEnd/>
                    </a:ln>
                  </pic:spPr>
                </pic:pic>
              </a:graphicData>
            </a:graphic>
          </wp:anchor>
        </w:drawing>
      </w: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1D01CC" w:rsidP="004C5410">
      <w:pPr>
        <w:tabs>
          <w:tab w:val="left" w:pos="3450"/>
          <w:tab w:val="center" w:pos="4816"/>
        </w:tabs>
        <w:spacing w:after="0" w:line="240" w:lineRule="auto"/>
        <w:jc w:val="center"/>
        <w:rPr>
          <w:rFonts w:ascii="Arial" w:hAnsi="Arial" w:cs="Arial"/>
          <w:b/>
          <w:sz w:val="20"/>
          <w:szCs w:val="20"/>
        </w:rPr>
      </w:pPr>
      <w:r>
        <w:rPr>
          <w:rFonts w:ascii="Arial" w:hAnsi="Arial" w:cs="Arial"/>
          <w:b/>
          <w:noProof/>
          <w:sz w:val="20"/>
          <w:szCs w:val="20"/>
          <w:lang w:eastAsia="lt-LT"/>
        </w:rPr>
        <w:pict>
          <v:shapetype id="_x0000_t202" coordsize="21600,21600" o:spt="202" path="m,l,21600r21600,l21600,xe">
            <v:stroke joinstyle="miter"/>
            <v:path gradientshapeok="t" o:connecttype="rect"/>
          </v:shapetype>
          <v:shape id="Zone de texte 3" o:spid="_x0000_s1026" type="#_x0000_t202" style="position:absolute;left:0;text-align:left;margin-left:37.45pt;margin-top:88.5pt;width:472.4pt;height:42.25pt;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" filled="f" stroked="f">
            <v:path arrowok="t"/>
            <v:textbox inset="0,,0,0">
              <w:txbxContent>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PRANEŠIMAS</w:t>
                  </w:r>
                </w:p>
                <w:p w:rsidR="004C5410"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ŽINIASKLAIDAI</w:t>
                  </w:r>
                </w:p>
                <w:p w:rsidR="004C5410" w:rsidRDefault="004C5410" w:rsidP="004C5410">
                  <w:pPr>
                    <w:spacing w:line="270" w:lineRule="exact"/>
                    <w:jc w:val="center"/>
                    <w:rPr>
                      <w:rFonts w:ascii="Arial" w:hAnsi="Arial" w:cs="Arial"/>
                      <w:b/>
                      <w:bCs/>
                      <w:color w:val="4FA76E"/>
                      <w:spacing w:val="514"/>
                      <w:sz w:val="26"/>
                      <w:szCs w:val="26"/>
                    </w:rPr>
                  </w:pPr>
                </w:p>
                <w:p w:rsidR="004C5410" w:rsidRDefault="004C5410" w:rsidP="004C5410">
                  <w:pPr>
                    <w:spacing w:line="270" w:lineRule="exact"/>
                    <w:jc w:val="center"/>
                    <w:rPr>
                      <w:rFonts w:ascii="Arial" w:hAnsi="Arial" w:cs="Arial"/>
                      <w:b/>
                      <w:bCs/>
                      <w:color w:val="4FA76E"/>
                      <w:spacing w:val="514"/>
                      <w:sz w:val="26"/>
                      <w:szCs w:val="26"/>
                    </w:rPr>
                  </w:pPr>
                </w:p>
                <w:p w:rsidR="004C5410" w:rsidRPr="009A4ED6" w:rsidRDefault="004C5410" w:rsidP="004C5410">
                  <w:pPr>
                    <w:spacing w:line="270" w:lineRule="exact"/>
                    <w:jc w:val="center"/>
                    <w:rPr>
                      <w:rFonts w:ascii="Arial" w:hAnsi="Arial" w:cs="Arial"/>
                      <w:b/>
                      <w:bCs/>
                      <w:color w:val="4FA76E"/>
                      <w:spacing w:val="514"/>
                      <w:sz w:val="26"/>
                      <w:szCs w:val="26"/>
                    </w:rPr>
                  </w:pPr>
                  <w:r>
                    <w:rPr>
                      <w:rFonts w:ascii="Arial" w:hAnsi="Arial" w:cs="Arial"/>
                      <w:b/>
                      <w:bCs/>
                      <w:color w:val="4FA76E"/>
                      <w:spacing w:val="514"/>
                      <w:sz w:val="26"/>
                      <w:szCs w:val="26"/>
                    </w:rPr>
                    <w:t xml:space="preserve"> ŽINIASKLAIDAI</w:t>
                  </w:r>
                </w:p>
              </w:txbxContent>
            </v:textbox>
            <w10:wrap anchory="page"/>
          </v:shape>
        </w:pict>
      </w:r>
    </w:p>
    <w:p w:rsidR="004C5410" w:rsidRPr="00AD4662" w:rsidRDefault="004C5410" w:rsidP="004C5410">
      <w:pPr>
        <w:tabs>
          <w:tab w:val="left" w:pos="3450"/>
          <w:tab w:val="center" w:pos="4816"/>
        </w:tabs>
        <w:spacing w:after="0" w:line="240" w:lineRule="auto"/>
        <w:jc w:val="center"/>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4C5410" w:rsidRPr="00AD4662" w:rsidRDefault="004C5410" w:rsidP="004C5410">
      <w:pPr>
        <w:tabs>
          <w:tab w:val="left" w:pos="3450"/>
          <w:tab w:val="center" w:pos="4816"/>
        </w:tabs>
        <w:spacing w:after="0" w:line="240" w:lineRule="auto"/>
        <w:rPr>
          <w:rFonts w:ascii="Arial" w:hAnsi="Arial" w:cs="Arial"/>
          <w:b/>
          <w:sz w:val="20"/>
          <w:szCs w:val="20"/>
        </w:rPr>
      </w:pPr>
    </w:p>
    <w:p w:rsidR="00E14554" w:rsidRPr="00AD4662" w:rsidRDefault="00E14554" w:rsidP="004C5410">
      <w:pPr>
        <w:tabs>
          <w:tab w:val="left" w:pos="3450"/>
          <w:tab w:val="center" w:pos="4816"/>
        </w:tabs>
        <w:spacing w:after="0" w:line="240" w:lineRule="auto"/>
        <w:rPr>
          <w:rFonts w:ascii="Arial" w:hAnsi="Arial" w:cs="Arial"/>
          <w:b/>
          <w:sz w:val="20"/>
          <w:szCs w:val="20"/>
        </w:rPr>
      </w:pPr>
    </w:p>
    <w:p w:rsidR="005C1B13" w:rsidRPr="005C1B13" w:rsidRDefault="005C1B13" w:rsidP="005C1B13">
      <w:pPr>
        <w:jc w:val="right"/>
        <w:rPr>
          <w:rFonts w:ascii="Arial" w:hAnsi="Arial" w:cs="Arial"/>
          <w:b/>
          <w:bCs/>
        </w:rPr>
      </w:pPr>
      <w:r w:rsidRPr="005C1B13">
        <w:rPr>
          <w:rFonts w:ascii="Arial" w:hAnsi="Arial" w:cs="Arial"/>
          <w:b/>
          <w:bCs/>
        </w:rPr>
        <w:t xml:space="preserve">2015 m. gruodžio </w:t>
      </w:r>
      <w:r w:rsidR="00B878B2">
        <w:rPr>
          <w:rFonts w:ascii="Arial" w:hAnsi="Arial" w:cs="Arial"/>
          <w:b/>
          <w:bCs/>
        </w:rPr>
        <w:t>10</w:t>
      </w:r>
      <w:r w:rsidRPr="005C1B13">
        <w:rPr>
          <w:rFonts w:ascii="Arial" w:hAnsi="Arial" w:cs="Arial"/>
          <w:b/>
          <w:bCs/>
        </w:rPr>
        <w:t xml:space="preserve"> d.</w:t>
      </w:r>
    </w:p>
    <w:p w:rsidR="00535FF4" w:rsidRPr="00AD4662" w:rsidRDefault="00535FF4" w:rsidP="00535FF4">
      <w:pPr>
        <w:spacing w:before="55" w:after="0" w:line="270" w:lineRule="exact"/>
        <w:ind w:right="48"/>
        <w:rPr>
          <w:rFonts w:ascii="Arial" w:hAnsi="Arial"/>
          <w:b/>
          <w:sz w:val="24"/>
          <w:szCs w:val="24"/>
        </w:rPr>
      </w:pPr>
    </w:p>
    <w:p w:rsidR="005C1B13" w:rsidRPr="0094142A" w:rsidRDefault="00B878B2" w:rsidP="005C1B13">
      <w:pPr>
        <w:jc w:val="both"/>
        <w:rPr>
          <w:rFonts w:ascii="Arial" w:hAnsi="Arial" w:cs="Arial"/>
          <w:sz w:val="24"/>
          <w:szCs w:val="24"/>
        </w:rPr>
      </w:pPr>
      <w:bookmarkStart w:id="0" w:name="_GoBack"/>
      <w:bookmarkEnd w:id="0"/>
      <w:r w:rsidRPr="0094142A">
        <w:rPr>
          <w:rFonts w:ascii="Arial" w:hAnsi="Arial" w:cs="Arial"/>
          <w:b/>
          <w:bCs/>
          <w:sz w:val="24"/>
          <w:szCs w:val="24"/>
        </w:rPr>
        <w:t>„Coface“: Rusijos sankcijos Turkijai kainuos, bet didesnio pavojaus nekelia</w:t>
      </w:r>
    </w:p>
    <w:p w:rsidR="00B878B2" w:rsidRPr="0094142A" w:rsidRDefault="00B878B2" w:rsidP="00B878B2">
      <w:pPr>
        <w:jc w:val="both"/>
        <w:rPr>
          <w:rFonts w:ascii="Arial" w:hAnsi="Arial" w:cs="Arial"/>
          <w:sz w:val="20"/>
          <w:szCs w:val="20"/>
        </w:rPr>
      </w:pPr>
      <w:r w:rsidRPr="0094142A">
        <w:rPr>
          <w:rFonts w:ascii="Arial" w:hAnsi="Arial" w:cs="Arial"/>
          <w:sz w:val="20"/>
          <w:szCs w:val="20"/>
        </w:rPr>
        <w:t>Lapkričio 24 d. Turkijai numušus jos oro erdvę pažeidusį Rusijos karo lėktuvą, prezidentas Vladimiras Putinas pasirašė dekretą dėl sankcijų Turkijai, kuriomis turėjo būti uždraustas kai kurių prekių importas į Rusiją, taip pat įsakyta nepratęsti darbo sutarčių jo valdomoje šalyje dirbantiems Turkijos piliečiams. Be kitų ekonominio spaudimo priemonių, buvo nutraukti užsakomieji reisai iš Rusijos į Turkiją, turizmo agentūroms rekomenduota neparduoti poilsinių kelionių į priešiškos valstybės kurortus.</w:t>
      </w:r>
    </w:p>
    <w:p w:rsidR="00B878B2" w:rsidRPr="0094142A" w:rsidRDefault="00B878B2" w:rsidP="00B878B2">
      <w:pPr>
        <w:jc w:val="both"/>
        <w:rPr>
          <w:rFonts w:ascii="Arial" w:hAnsi="Arial" w:cs="Arial"/>
          <w:sz w:val="20"/>
          <w:szCs w:val="20"/>
        </w:rPr>
      </w:pPr>
      <w:r w:rsidRPr="0094142A">
        <w:rPr>
          <w:rFonts w:ascii="Arial" w:hAnsi="Arial" w:cs="Arial"/>
          <w:sz w:val="20"/>
          <w:szCs w:val="20"/>
        </w:rPr>
        <w:t>Verslo rizikos valdymo bendrovės „Coface“ skaičiavimais, sankcijos Turkijos ekonomikai padarys 5–10 mlrd. JAV dolerių žalą ir tai turėtų padidinti šios šalies biudžeto deficitą 2016-aisiais. Vis dėlto, ekonomistų manymu, didesnių iššūkių visai Turkijos ekonomikai tai nesukels, nes toks praradimas sudaro tik 1–1,5 proc. valstybės BVP dalį.</w:t>
      </w:r>
    </w:p>
    <w:p w:rsidR="00B878B2" w:rsidRPr="0094142A" w:rsidRDefault="00B878B2" w:rsidP="00B878B2">
      <w:pPr>
        <w:jc w:val="both"/>
        <w:rPr>
          <w:rFonts w:ascii="Arial" w:hAnsi="Arial" w:cs="Arial"/>
          <w:sz w:val="20"/>
          <w:szCs w:val="20"/>
        </w:rPr>
      </w:pPr>
      <w:r w:rsidRPr="0094142A">
        <w:rPr>
          <w:rFonts w:ascii="Arial" w:hAnsi="Arial" w:cs="Arial"/>
          <w:sz w:val="20"/>
          <w:szCs w:val="20"/>
        </w:rPr>
        <w:t>„Turkijos verslas gerai prisitaikęs, o kilus problemų gali pakeisti savo eksporto kryptis. Taip ir šįkart sumažėjęs kai kurių prekių eksportas į Rusiją bus kompensuotas eksportu į ekonomiškai atsigaunančias Europos Sąjungos šalis. Be to, turkų eksportas į Rusiją jau 2014 m. susitraukė iki 30 proc. dėl šioje rinkoje prasidėjusios recesijos“, – sako bendrovės „Coface Lietuva“ direktorius Mantvydas Štareika.</w:t>
      </w:r>
    </w:p>
    <w:p w:rsidR="00B878B2" w:rsidRPr="0094142A" w:rsidRDefault="00B878B2" w:rsidP="00B878B2">
      <w:pPr>
        <w:jc w:val="both"/>
        <w:rPr>
          <w:rFonts w:ascii="Arial" w:hAnsi="Arial" w:cs="Arial"/>
          <w:sz w:val="20"/>
          <w:szCs w:val="20"/>
        </w:rPr>
      </w:pPr>
      <w:r w:rsidRPr="0094142A">
        <w:rPr>
          <w:rFonts w:ascii="Arial" w:hAnsi="Arial" w:cs="Arial"/>
          <w:sz w:val="20"/>
          <w:szCs w:val="20"/>
        </w:rPr>
        <w:t>Anot jo, didesnis rūpestis nei eksporto draudimai Turkijai yra dėl sankcijų silpnėjanti lira. Jeigu ši tendencija, prasidėjusi numušus rusų lėktuvą, išliks, šalies įmonėms gali kilti didesnių sunkumų, nes Turkijos ūkis smarkiai priklausomas nuo žaliavų importo, o šios įsigyjamos už JAV dolerius.</w:t>
      </w:r>
    </w:p>
    <w:p w:rsidR="00B878B2" w:rsidRPr="0094142A" w:rsidRDefault="00B878B2" w:rsidP="00B878B2">
      <w:pPr>
        <w:pStyle w:val="Body"/>
        <w:jc w:val="both"/>
        <w:rPr>
          <w:rFonts w:ascii="Arial" w:hAnsi="Arial" w:cs="Arial"/>
          <w:sz w:val="20"/>
          <w:szCs w:val="20"/>
        </w:rPr>
      </w:pPr>
      <w:r w:rsidRPr="0094142A">
        <w:rPr>
          <w:rFonts w:ascii="Arial" w:hAnsi="Arial" w:cs="Arial"/>
          <w:sz w:val="20"/>
          <w:szCs w:val="20"/>
        </w:rPr>
        <w:t>Nors Turkija daugiau nei pusę reikiamų gamtinių dujų perka iš Rusijos, šioje srityje „Coface“ ekspertai nemato grėsmės. „Pirmiausia, dujų tiekimas griežtai reguliuojamas tarptautinių teisės aktų, tad jei Rusija sumanytų nutraukti tiekimą, jai pačiai grėstų rimtos sankcijos. Kita vertus, Turkija yra labai svarbi Rusijos energetikos klientė, todėl pajamos iš turkams parduodamų dujų recesiją išgyvenantiems rusams yra gyvybiškai svarbios“, – pabrėžia M. Štareika.</w:t>
      </w:r>
    </w:p>
    <w:p w:rsidR="005C1B13" w:rsidRPr="0094142A" w:rsidRDefault="005C1B13" w:rsidP="00B878B2">
      <w:pPr>
        <w:pStyle w:val="Body"/>
        <w:jc w:val="both"/>
        <w:rPr>
          <w:rFonts w:ascii="Arial" w:hAnsi="Arial" w:cs="Arial"/>
          <w:b/>
          <w:bCs/>
          <w:sz w:val="20"/>
          <w:szCs w:val="20"/>
        </w:rPr>
      </w:pPr>
      <w:r w:rsidRPr="0094142A">
        <w:rPr>
          <w:rFonts w:ascii="Arial" w:hAnsi="Arial" w:cs="Arial"/>
          <w:b/>
          <w:bCs/>
          <w:sz w:val="20"/>
          <w:szCs w:val="20"/>
        </w:rPr>
        <w:t>Apie „Coface“</w:t>
      </w:r>
    </w:p>
    <w:p w:rsidR="005C1B13" w:rsidRPr="0094142A" w:rsidRDefault="005C1B13" w:rsidP="005C1B13">
      <w:pPr>
        <w:pStyle w:val="Body"/>
        <w:jc w:val="both"/>
        <w:rPr>
          <w:rFonts w:ascii="Arial" w:hAnsi="Arial" w:cs="Arial"/>
          <w:sz w:val="20"/>
          <w:szCs w:val="20"/>
        </w:rPr>
      </w:pPr>
      <w:r w:rsidRPr="0094142A">
        <w:rPr>
          <w:rFonts w:ascii="Arial" w:hAnsi="Arial" w:cs="Arial"/>
          <w:sz w:val="20"/>
          <w:szCs w:val="20"/>
        </w:rPr>
        <w:t xml:space="preserve">10 metų Lietuvoje veikianti verslo rizikos valdymo bendrovė „Coface“ yra to paties pavadinimo grupės dalis. „Coface“ grupė – tai tarptautinė lyderė, viso pasaulio įmonėms siūlanti savo sprendimus, padedančius apsisaugoti nuo klientų finansinių įsipareigojimų nevykdymo tiek šalies vidaus, tiek eksporto rinkose. „Coface“ 98 pasaulio valstybėse tiesiogiai arba netiesiogiai užtikrina 40 000 sandorių su įmonėmis, veikiančiomis daugiau nei 200 šalių. Grupės įmonėse dirba daugiau nei 4 400 žmonių. </w:t>
      </w:r>
    </w:p>
    <w:p w:rsidR="00E14554" w:rsidRPr="0094142A" w:rsidRDefault="005C1B13" w:rsidP="005C1B13">
      <w:pPr>
        <w:pStyle w:val="Body"/>
        <w:jc w:val="both"/>
        <w:rPr>
          <w:rFonts w:ascii="Arial" w:hAnsi="Arial" w:cs="Arial"/>
          <w:sz w:val="20"/>
          <w:szCs w:val="20"/>
        </w:rPr>
      </w:pPr>
      <w:r w:rsidRPr="0094142A">
        <w:rPr>
          <w:rFonts w:ascii="Arial" w:hAnsi="Arial" w:cs="Arial"/>
          <w:sz w:val="20"/>
          <w:szCs w:val="20"/>
        </w:rPr>
        <w:t>Prancūzijoje „Coface“ valstybės vardu valdo valstybės garantijas dėl eksporto. „Coface SA“ akcijos kotiruojamos Paryžiaus vertybinių popierių biržoje. FITCH ir MOODY’S patvirtinti „Coface“ reitingai yra atitinkamai AA– (perspektyva stabili nuo 2010-ųjų lapkričio) ir A2 (reitingo perspektyva stabili nuo 2009-ųjų rugsėjo).</w:t>
      </w:r>
    </w:p>
    <w:sectPr w:rsidR="00E14554" w:rsidRPr="0094142A" w:rsidSect="00E14554">
      <w:pgSz w:w="11900" w:h="16840" w:code="9"/>
      <w:pgMar w:top="1276" w:right="1134" w:bottom="1134" w:left="1134" w:header="709" w:footer="851" w:gutter="0"/>
      <w:cols w:space="1296"/>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B1" w:rsidRDefault="00CB25B1" w:rsidP="00FD01CD">
      <w:pPr>
        <w:spacing w:after="0" w:line="240" w:lineRule="auto"/>
      </w:pPr>
      <w:r>
        <w:separator/>
      </w:r>
    </w:p>
  </w:endnote>
  <w:endnote w:type="continuationSeparator" w:id="0">
    <w:p w:rsidR="00CB25B1" w:rsidRDefault="00CB25B1" w:rsidP="00FD0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B1" w:rsidRDefault="00CB25B1" w:rsidP="00FD01CD">
      <w:pPr>
        <w:spacing w:after="0" w:line="240" w:lineRule="auto"/>
      </w:pPr>
      <w:r>
        <w:separator/>
      </w:r>
    </w:p>
  </w:footnote>
  <w:footnote w:type="continuationSeparator" w:id="0">
    <w:p w:rsidR="00CB25B1" w:rsidRDefault="00CB25B1" w:rsidP="00FD0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427"/>
    <w:multiLevelType w:val="hybridMultilevel"/>
    <w:tmpl w:val="714A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1296"/>
  <w:hyphenationZone w:val="396"/>
  <w:evenAndOddHeader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7F38A4"/>
    <w:rsid w:val="00007143"/>
    <w:rsid w:val="000162EB"/>
    <w:rsid w:val="0001771A"/>
    <w:rsid w:val="00025F15"/>
    <w:rsid w:val="00032A62"/>
    <w:rsid w:val="0003423D"/>
    <w:rsid w:val="000432B5"/>
    <w:rsid w:val="0005086D"/>
    <w:rsid w:val="00060C6C"/>
    <w:rsid w:val="00066F2D"/>
    <w:rsid w:val="000700CC"/>
    <w:rsid w:val="000731C5"/>
    <w:rsid w:val="0008634F"/>
    <w:rsid w:val="00090D97"/>
    <w:rsid w:val="000A3BD2"/>
    <w:rsid w:val="000A443A"/>
    <w:rsid w:val="000A59FA"/>
    <w:rsid w:val="000A6E05"/>
    <w:rsid w:val="000B1B32"/>
    <w:rsid w:val="000B38F8"/>
    <w:rsid w:val="000C213D"/>
    <w:rsid w:val="000C3519"/>
    <w:rsid w:val="000C6E80"/>
    <w:rsid w:val="000E255B"/>
    <w:rsid w:val="000F34D4"/>
    <w:rsid w:val="00107425"/>
    <w:rsid w:val="001074AD"/>
    <w:rsid w:val="00115A5F"/>
    <w:rsid w:val="00123A5B"/>
    <w:rsid w:val="00153A50"/>
    <w:rsid w:val="00160CDA"/>
    <w:rsid w:val="00161594"/>
    <w:rsid w:val="0016613C"/>
    <w:rsid w:val="00177673"/>
    <w:rsid w:val="00187289"/>
    <w:rsid w:val="00191EA1"/>
    <w:rsid w:val="001A1886"/>
    <w:rsid w:val="001A3208"/>
    <w:rsid w:val="001C0571"/>
    <w:rsid w:val="001C7C38"/>
    <w:rsid w:val="001D01CC"/>
    <w:rsid w:val="001D1121"/>
    <w:rsid w:val="001D5E34"/>
    <w:rsid w:val="001E19C7"/>
    <w:rsid w:val="001E5807"/>
    <w:rsid w:val="002262E7"/>
    <w:rsid w:val="00255EDF"/>
    <w:rsid w:val="00256619"/>
    <w:rsid w:val="00260681"/>
    <w:rsid w:val="00261B80"/>
    <w:rsid w:val="00263ED5"/>
    <w:rsid w:val="00282055"/>
    <w:rsid w:val="0029680E"/>
    <w:rsid w:val="002A48EA"/>
    <w:rsid w:val="002D1A25"/>
    <w:rsid w:val="002D3441"/>
    <w:rsid w:val="002E19DC"/>
    <w:rsid w:val="002F33F2"/>
    <w:rsid w:val="002F583F"/>
    <w:rsid w:val="00306D6B"/>
    <w:rsid w:val="0031128E"/>
    <w:rsid w:val="00312686"/>
    <w:rsid w:val="0031269A"/>
    <w:rsid w:val="003210A2"/>
    <w:rsid w:val="00321C9C"/>
    <w:rsid w:val="00330751"/>
    <w:rsid w:val="003349AB"/>
    <w:rsid w:val="00360C4B"/>
    <w:rsid w:val="0036541B"/>
    <w:rsid w:val="0037429C"/>
    <w:rsid w:val="0037619F"/>
    <w:rsid w:val="00382E57"/>
    <w:rsid w:val="00383E4F"/>
    <w:rsid w:val="0039235E"/>
    <w:rsid w:val="00394F3A"/>
    <w:rsid w:val="003B0AF1"/>
    <w:rsid w:val="003C7BA6"/>
    <w:rsid w:val="003F2129"/>
    <w:rsid w:val="003F5596"/>
    <w:rsid w:val="00403AFE"/>
    <w:rsid w:val="004120FE"/>
    <w:rsid w:val="00413E75"/>
    <w:rsid w:val="004169B2"/>
    <w:rsid w:val="0042494E"/>
    <w:rsid w:val="00430381"/>
    <w:rsid w:val="00431027"/>
    <w:rsid w:val="00433E61"/>
    <w:rsid w:val="00440219"/>
    <w:rsid w:val="004437D3"/>
    <w:rsid w:val="0045326D"/>
    <w:rsid w:val="004631E4"/>
    <w:rsid w:val="00472DED"/>
    <w:rsid w:val="0049629A"/>
    <w:rsid w:val="00496981"/>
    <w:rsid w:val="004A0AA0"/>
    <w:rsid w:val="004C5410"/>
    <w:rsid w:val="004C7A37"/>
    <w:rsid w:val="004F4259"/>
    <w:rsid w:val="004F6993"/>
    <w:rsid w:val="00524801"/>
    <w:rsid w:val="00535FF4"/>
    <w:rsid w:val="00540AD3"/>
    <w:rsid w:val="00561D5B"/>
    <w:rsid w:val="005729D5"/>
    <w:rsid w:val="00577FDF"/>
    <w:rsid w:val="005869B7"/>
    <w:rsid w:val="005A0288"/>
    <w:rsid w:val="005A1376"/>
    <w:rsid w:val="005B4137"/>
    <w:rsid w:val="005C1293"/>
    <w:rsid w:val="005C1B13"/>
    <w:rsid w:val="005C39EC"/>
    <w:rsid w:val="005C5FF8"/>
    <w:rsid w:val="005D141C"/>
    <w:rsid w:val="005D61A5"/>
    <w:rsid w:val="005E1285"/>
    <w:rsid w:val="005E2ACA"/>
    <w:rsid w:val="005F0543"/>
    <w:rsid w:val="005F156F"/>
    <w:rsid w:val="005F7A1B"/>
    <w:rsid w:val="006052EB"/>
    <w:rsid w:val="00630338"/>
    <w:rsid w:val="0063360F"/>
    <w:rsid w:val="006341F0"/>
    <w:rsid w:val="0063764B"/>
    <w:rsid w:val="00642F31"/>
    <w:rsid w:val="00662AC6"/>
    <w:rsid w:val="0066639A"/>
    <w:rsid w:val="006718CA"/>
    <w:rsid w:val="00692A42"/>
    <w:rsid w:val="00693C27"/>
    <w:rsid w:val="00693D40"/>
    <w:rsid w:val="00695868"/>
    <w:rsid w:val="006B6B4A"/>
    <w:rsid w:val="006C3528"/>
    <w:rsid w:val="006D3F98"/>
    <w:rsid w:val="006E49FE"/>
    <w:rsid w:val="006F1815"/>
    <w:rsid w:val="006F359B"/>
    <w:rsid w:val="006F6E51"/>
    <w:rsid w:val="00710B02"/>
    <w:rsid w:val="007175EA"/>
    <w:rsid w:val="00720D27"/>
    <w:rsid w:val="00722368"/>
    <w:rsid w:val="007233BD"/>
    <w:rsid w:val="00733FE9"/>
    <w:rsid w:val="00737E6F"/>
    <w:rsid w:val="007520DA"/>
    <w:rsid w:val="00761A0C"/>
    <w:rsid w:val="0076547F"/>
    <w:rsid w:val="007658A7"/>
    <w:rsid w:val="007707AE"/>
    <w:rsid w:val="00774E27"/>
    <w:rsid w:val="00780B80"/>
    <w:rsid w:val="007900BF"/>
    <w:rsid w:val="00790EBE"/>
    <w:rsid w:val="007917A3"/>
    <w:rsid w:val="007A2801"/>
    <w:rsid w:val="007B3407"/>
    <w:rsid w:val="007B4952"/>
    <w:rsid w:val="007C537C"/>
    <w:rsid w:val="007C7FB9"/>
    <w:rsid w:val="007E75E2"/>
    <w:rsid w:val="007F2BDA"/>
    <w:rsid w:val="007F38A4"/>
    <w:rsid w:val="00813A46"/>
    <w:rsid w:val="0081462B"/>
    <w:rsid w:val="008262ED"/>
    <w:rsid w:val="00841A53"/>
    <w:rsid w:val="00862B8E"/>
    <w:rsid w:val="008753C9"/>
    <w:rsid w:val="00885C34"/>
    <w:rsid w:val="00887EEC"/>
    <w:rsid w:val="008938BE"/>
    <w:rsid w:val="008B628C"/>
    <w:rsid w:val="008D7274"/>
    <w:rsid w:val="008D7A7E"/>
    <w:rsid w:val="008E1B32"/>
    <w:rsid w:val="008F7B24"/>
    <w:rsid w:val="00910303"/>
    <w:rsid w:val="00915B5B"/>
    <w:rsid w:val="0091780E"/>
    <w:rsid w:val="0093060B"/>
    <w:rsid w:val="00930D18"/>
    <w:rsid w:val="0094142A"/>
    <w:rsid w:val="00947773"/>
    <w:rsid w:val="00966E5A"/>
    <w:rsid w:val="0099418A"/>
    <w:rsid w:val="00996189"/>
    <w:rsid w:val="009A4DB0"/>
    <w:rsid w:val="009B2449"/>
    <w:rsid w:val="009C51CA"/>
    <w:rsid w:val="009C7B4F"/>
    <w:rsid w:val="009D596C"/>
    <w:rsid w:val="009E0916"/>
    <w:rsid w:val="009E7CFF"/>
    <w:rsid w:val="009F07D5"/>
    <w:rsid w:val="009F146B"/>
    <w:rsid w:val="009F1FF9"/>
    <w:rsid w:val="009F354C"/>
    <w:rsid w:val="00A01D7B"/>
    <w:rsid w:val="00A0269B"/>
    <w:rsid w:val="00A1503E"/>
    <w:rsid w:val="00A155B6"/>
    <w:rsid w:val="00A23492"/>
    <w:rsid w:val="00A26D3E"/>
    <w:rsid w:val="00A31387"/>
    <w:rsid w:val="00A44386"/>
    <w:rsid w:val="00A4559D"/>
    <w:rsid w:val="00A45B7B"/>
    <w:rsid w:val="00A53D97"/>
    <w:rsid w:val="00A61763"/>
    <w:rsid w:val="00A621EA"/>
    <w:rsid w:val="00A631A7"/>
    <w:rsid w:val="00A7138A"/>
    <w:rsid w:val="00A94A19"/>
    <w:rsid w:val="00AA0170"/>
    <w:rsid w:val="00AA1833"/>
    <w:rsid w:val="00AA3866"/>
    <w:rsid w:val="00AB0689"/>
    <w:rsid w:val="00AB58E8"/>
    <w:rsid w:val="00AC01FD"/>
    <w:rsid w:val="00AC441C"/>
    <w:rsid w:val="00AC6C2A"/>
    <w:rsid w:val="00AD4662"/>
    <w:rsid w:val="00AE6A65"/>
    <w:rsid w:val="00AE6BEF"/>
    <w:rsid w:val="00AE7FA4"/>
    <w:rsid w:val="00B0056D"/>
    <w:rsid w:val="00B1681E"/>
    <w:rsid w:val="00B30BE8"/>
    <w:rsid w:val="00B437C2"/>
    <w:rsid w:val="00B4558F"/>
    <w:rsid w:val="00B45756"/>
    <w:rsid w:val="00B46CBA"/>
    <w:rsid w:val="00B6137D"/>
    <w:rsid w:val="00B62E98"/>
    <w:rsid w:val="00B63B09"/>
    <w:rsid w:val="00B656ED"/>
    <w:rsid w:val="00B7246C"/>
    <w:rsid w:val="00B81422"/>
    <w:rsid w:val="00B878B2"/>
    <w:rsid w:val="00B9431E"/>
    <w:rsid w:val="00B975CF"/>
    <w:rsid w:val="00B97DD2"/>
    <w:rsid w:val="00BA39D7"/>
    <w:rsid w:val="00BA425A"/>
    <w:rsid w:val="00BB2731"/>
    <w:rsid w:val="00BC2F0C"/>
    <w:rsid w:val="00BE405D"/>
    <w:rsid w:val="00BF3674"/>
    <w:rsid w:val="00C01D97"/>
    <w:rsid w:val="00C01E00"/>
    <w:rsid w:val="00C12B09"/>
    <w:rsid w:val="00C50AEE"/>
    <w:rsid w:val="00C55CE2"/>
    <w:rsid w:val="00C615DB"/>
    <w:rsid w:val="00C75AAD"/>
    <w:rsid w:val="00C856C7"/>
    <w:rsid w:val="00C8659B"/>
    <w:rsid w:val="00C93B81"/>
    <w:rsid w:val="00C94269"/>
    <w:rsid w:val="00C96C81"/>
    <w:rsid w:val="00CA1815"/>
    <w:rsid w:val="00CB0D84"/>
    <w:rsid w:val="00CB25B1"/>
    <w:rsid w:val="00CB360F"/>
    <w:rsid w:val="00CC50E1"/>
    <w:rsid w:val="00CD0568"/>
    <w:rsid w:val="00CD497B"/>
    <w:rsid w:val="00CF7374"/>
    <w:rsid w:val="00CF7B26"/>
    <w:rsid w:val="00D032CD"/>
    <w:rsid w:val="00D06903"/>
    <w:rsid w:val="00D1301A"/>
    <w:rsid w:val="00D1496A"/>
    <w:rsid w:val="00D25CFF"/>
    <w:rsid w:val="00D52C41"/>
    <w:rsid w:val="00D53C0B"/>
    <w:rsid w:val="00D57E8D"/>
    <w:rsid w:val="00D64609"/>
    <w:rsid w:val="00D733D8"/>
    <w:rsid w:val="00D75C44"/>
    <w:rsid w:val="00DC4527"/>
    <w:rsid w:val="00DD68F5"/>
    <w:rsid w:val="00DD7A8C"/>
    <w:rsid w:val="00DE3D62"/>
    <w:rsid w:val="00E0562D"/>
    <w:rsid w:val="00E05A13"/>
    <w:rsid w:val="00E14554"/>
    <w:rsid w:val="00E14C7B"/>
    <w:rsid w:val="00E15929"/>
    <w:rsid w:val="00E26BBB"/>
    <w:rsid w:val="00E357C3"/>
    <w:rsid w:val="00E54AF5"/>
    <w:rsid w:val="00E60F05"/>
    <w:rsid w:val="00E63E5C"/>
    <w:rsid w:val="00E95304"/>
    <w:rsid w:val="00EA177C"/>
    <w:rsid w:val="00EA729B"/>
    <w:rsid w:val="00EA7862"/>
    <w:rsid w:val="00EB2630"/>
    <w:rsid w:val="00EB289A"/>
    <w:rsid w:val="00EB7FFB"/>
    <w:rsid w:val="00EC3FE4"/>
    <w:rsid w:val="00ED65E4"/>
    <w:rsid w:val="00EE243F"/>
    <w:rsid w:val="00EF67AE"/>
    <w:rsid w:val="00F00C70"/>
    <w:rsid w:val="00F0140B"/>
    <w:rsid w:val="00F04A13"/>
    <w:rsid w:val="00F352FD"/>
    <w:rsid w:val="00F636DC"/>
    <w:rsid w:val="00F76DBA"/>
    <w:rsid w:val="00F87728"/>
    <w:rsid w:val="00F9215E"/>
    <w:rsid w:val="00F97D2A"/>
    <w:rsid w:val="00FB6853"/>
    <w:rsid w:val="00FD01CD"/>
    <w:rsid w:val="00FD4A32"/>
    <w:rsid w:val="00FE251D"/>
    <w:rsid w:val="00FE4A28"/>
    <w:rsid w:val="00FE5EFC"/>
  </w:rsids>
  <m:mathPr>
    <m:mathFont m:val="Cambria Math"/>
    <m:brkBin m:val="before"/>
    <m:brkBinSub m:val="--"/>
    <m:smallFrac/>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A4"/>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F156F"/>
    <w:rPr>
      <w:sz w:val="16"/>
      <w:szCs w:val="16"/>
    </w:rPr>
  </w:style>
  <w:style w:type="paragraph" w:styleId="CommentText">
    <w:name w:val="annotation text"/>
    <w:basedOn w:val="Normal"/>
    <w:link w:val="CommentTextChar"/>
    <w:uiPriority w:val="99"/>
    <w:semiHidden/>
    <w:unhideWhenUsed/>
    <w:rsid w:val="005F156F"/>
    <w:rPr>
      <w:sz w:val="20"/>
      <w:szCs w:val="20"/>
    </w:rPr>
  </w:style>
  <w:style w:type="character" w:customStyle="1" w:styleId="CommentTextChar">
    <w:name w:val="Comment Text Char"/>
    <w:link w:val="CommentText"/>
    <w:uiPriority w:val="99"/>
    <w:semiHidden/>
    <w:rsid w:val="005F156F"/>
    <w:rPr>
      <w:lang w:eastAsia="en-US"/>
    </w:rPr>
  </w:style>
  <w:style w:type="paragraph" w:styleId="CommentSubject">
    <w:name w:val="annotation subject"/>
    <w:basedOn w:val="CommentText"/>
    <w:next w:val="CommentText"/>
    <w:link w:val="CommentSubjectChar"/>
    <w:uiPriority w:val="99"/>
    <w:semiHidden/>
    <w:unhideWhenUsed/>
    <w:rsid w:val="005F156F"/>
    <w:rPr>
      <w:b/>
      <w:bCs/>
    </w:rPr>
  </w:style>
  <w:style w:type="character" w:customStyle="1" w:styleId="CommentSubjectChar">
    <w:name w:val="Comment Subject Char"/>
    <w:link w:val="CommentSubject"/>
    <w:uiPriority w:val="99"/>
    <w:semiHidden/>
    <w:rsid w:val="005F156F"/>
    <w:rPr>
      <w:b/>
      <w:bCs/>
      <w:lang w:eastAsia="en-US"/>
    </w:rPr>
  </w:style>
  <w:style w:type="paragraph" w:styleId="BalloonText">
    <w:name w:val="Balloon Text"/>
    <w:basedOn w:val="Normal"/>
    <w:link w:val="BalloonTextChar"/>
    <w:uiPriority w:val="99"/>
    <w:semiHidden/>
    <w:unhideWhenUsed/>
    <w:rsid w:val="005F1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F156F"/>
    <w:rPr>
      <w:rFonts w:ascii="Tahoma" w:hAnsi="Tahoma" w:cs="Tahoma"/>
      <w:sz w:val="16"/>
      <w:szCs w:val="16"/>
      <w:lang w:eastAsia="en-US"/>
    </w:rPr>
  </w:style>
  <w:style w:type="character" w:styleId="Hyperlink">
    <w:name w:val="Hyperlink"/>
    <w:uiPriority w:val="99"/>
    <w:semiHidden/>
    <w:unhideWhenUsed/>
    <w:rsid w:val="00431027"/>
    <w:rPr>
      <w:color w:val="0000FF"/>
      <w:u w:val="single"/>
    </w:rPr>
  </w:style>
  <w:style w:type="paragraph" w:styleId="PlainText">
    <w:name w:val="Plain Text"/>
    <w:basedOn w:val="Normal"/>
    <w:link w:val="PlainTextChar"/>
    <w:uiPriority w:val="99"/>
    <w:unhideWhenUsed/>
    <w:rsid w:val="00160CDA"/>
    <w:pPr>
      <w:spacing w:after="0" w:line="240" w:lineRule="auto"/>
    </w:pPr>
    <w:rPr>
      <w:rFonts w:ascii="Consolas" w:hAnsi="Consolas"/>
      <w:sz w:val="21"/>
      <w:szCs w:val="21"/>
    </w:rPr>
  </w:style>
  <w:style w:type="character" w:customStyle="1" w:styleId="PlainTextChar">
    <w:name w:val="Plain Text Char"/>
    <w:link w:val="PlainText"/>
    <w:uiPriority w:val="99"/>
    <w:rsid w:val="00160CDA"/>
    <w:rPr>
      <w:rFonts w:ascii="Consolas" w:hAnsi="Consolas"/>
      <w:sz w:val="21"/>
      <w:szCs w:val="21"/>
      <w:lang w:eastAsia="en-US"/>
    </w:rPr>
  </w:style>
  <w:style w:type="character" w:styleId="Emphasis">
    <w:name w:val="Emphasis"/>
    <w:uiPriority w:val="20"/>
    <w:qFormat/>
    <w:rsid w:val="008D7274"/>
    <w:rPr>
      <w:i/>
      <w:iCs/>
    </w:rPr>
  </w:style>
  <w:style w:type="paragraph" w:styleId="BodyText">
    <w:name w:val="Body Text"/>
    <w:basedOn w:val="Normal"/>
    <w:link w:val="BodyTextChar"/>
    <w:semiHidden/>
    <w:rsid w:val="005A0288"/>
    <w:pPr>
      <w:suppressAutoHyphens/>
      <w:spacing w:after="0" w:line="270" w:lineRule="exact"/>
      <w:jc w:val="both"/>
    </w:pPr>
    <w:rPr>
      <w:rFonts w:ascii="Arial" w:eastAsia="MS Mincho" w:hAnsi="Arial"/>
      <w:b/>
      <w:bCs/>
      <w:color w:val="000000"/>
      <w:sz w:val="26"/>
      <w:szCs w:val="26"/>
      <w:lang w:val="en-GB" w:eastAsia="fr-FR"/>
    </w:rPr>
  </w:style>
  <w:style w:type="character" w:customStyle="1" w:styleId="BodyTextChar">
    <w:name w:val="Body Text Char"/>
    <w:link w:val="BodyText"/>
    <w:semiHidden/>
    <w:rsid w:val="005A0288"/>
    <w:rPr>
      <w:rFonts w:ascii="Arial" w:eastAsia="MS Mincho" w:hAnsi="Arial" w:cs="Arial"/>
      <w:b/>
      <w:bCs/>
      <w:color w:val="000000"/>
      <w:sz w:val="26"/>
      <w:szCs w:val="26"/>
      <w:lang w:val="en-GB" w:eastAsia="fr-FR"/>
    </w:rPr>
  </w:style>
  <w:style w:type="paragraph" w:customStyle="1" w:styleId="Body1">
    <w:name w:val="Body 1"/>
    <w:uiPriority w:val="99"/>
    <w:rsid w:val="00FD01CD"/>
    <w:pPr>
      <w:outlineLvl w:val="0"/>
    </w:pPr>
    <w:rPr>
      <w:rFonts w:ascii="Helvetica" w:eastAsia="Arial Unicode MS" w:hAnsi="Helvetica"/>
      <w:color w:val="000000"/>
      <w:sz w:val="24"/>
      <w:u w:color="000000"/>
      <w:lang w:val="en-GB" w:eastAsia="en-GB" w:bidi="en-GB"/>
    </w:rPr>
  </w:style>
  <w:style w:type="paragraph" w:customStyle="1" w:styleId="Default">
    <w:name w:val="Default"/>
    <w:uiPriority w:val="99"/>
    <w:rsid w:val="00FD01CD"/>
    <w:pPr>
      <w:widowControl w:val="0"/>
      <w:suppressAutoHyphens/>
      <w:autoSpaceDE w:val="0"/>
    </w:pPr>
    <w:rPr>
      <w:rFonts w:ascii="Arial" w:eastAsia="MS Mincho" w:hAnsi="Arial" w:cs="Arial"/>
      <w:color w:val="000000"/>
      <w:sz w:val="24"/>
      <w:szCs w:val="24"/>
      <w:lang w:val="en-GB" w:eastAsia="en-GB" w:bidi="en-GB"/>
    </w:rPr>
  </w:style>
  <w:style w:type="paragraph" w:styleId="ListParagraph">
    <w:name w:val="List Paragraph"/>
    <w:basedOn w:val="Normal"/>
    <w:uiPriority w:val="34"/>
    <w:qFormat/>
    <w:rsid w:val="00FD01CD"/>
    <w:pPr>
      <w:spacing w:after="0" w:line="240" w:lineRule="auto"/>
      <w:ind w:left="720"/>
      <w:contextualSpacing/>
    </w:pPr>
    <w:rPr>
      <w:rFonts w:ascii="Cambria" w:eastAsia="MS Mincho" w:hAnsi="Cambria"/>
      <w:sz w:val="24"/>
      <w:szCs w:val="24"/>
      <w:lang w:val="en-GB" w:eastAsia="en-GB" w:bidi="en-GB"/>
    </w:rPr>
  </w:style>
  <w:style w:type="paragraph" w:styleId="Header">
    <w:name w:val="header"/>
    <w:basedOn w:val="Normal"/>
    <w:link w:val="HeaderChar"/>
    <w:uiPriority w:val="99"/>
    <w:semiHidden/>
    <w:unhideWhenUsed/>
    <w:rsid w:val="00FD01CD"/>
    <w:pPr>
      <w:tabs>
        <w:tab w:val="center" w:pos="4819"/>
        <w:tab w:val="right" w:pos="9638"/>
      </w:tabs>
    </w:pPr>
  </w:style>
  <w:style w:type="character" w:customStyle="1" w:styleId="HeaderChar">
    <w:name w:val="Header Char"/>
    <w:link w:val="Header"/>
    <w:uiPriority w:val="99"/>
    <w:semiHidden/>
    <w:rsid w:val="00FD01CD"/>
    <w:rPr>
      <w:sz w:val="22"/>
      <w:szCs w:val="22"/>
      <w:lang w:eastAsia="en-US"/>
    </w:rPr>
  </w:style>
  <w:style w:type="paragraph" w:styleId="Footer">
    <w:name w:val="footer"/>
    <w:basedOn w:val="Normal"/>
    <w:link w:val="FooterChar"/>
    <w:uiPriority w:val="99"/>
    <w:semiHidden/>
    <w:unhideWhenUsed/>
    <w:rsid w:val="00FD01CD"/>
    <w:pPr>
      <w:tabs>
        <w:tab w:val="center" w:pos="4819"/>
        <w:tab w:val="right" w:pos="9638"/>
      </w:tabs>
    </w:pPr>
  </w:style>
  <w:style w:type="character" w:customStyle="1" w:styleId="FooterChar">
    <w:name w:val="Footer Char"/>
    <w:link w:val="Footer"/>
    <w:uiPriority w:val="99"/>
    <w:semiHidden/>
    <w:rsid w:val="00FD01CD"/>
    <w:rPr>
      <w:sz w:val="22"/>
      <w:szCs w:val="22"/>
      <w:lang w:eastAsia="en-US"/>
    </w:rPr>
  </w:style>
  <w:style w:type="paragraph" w:styleId="NormalWeb">
    <w:name w:val="Normal (Web)"/>
    <w:basedOn w:val="Normal"/>
    <w:uiPriority w:val="99"/>
    <w:unhideWhenUsed/>
    <w:rsid w:val="00A31387"/>
    <w:pPr>
      <w:spacing w:before="100" w:beforeAutospacing="1" w:after="100" w:afterAutospacing="1" w:line="240" w:lineRule="auto"/>
    </w:pPr>
    <w:rPr>
      <w:rFonts w:ascii="Times New Roman" w:hAnsi="Times New Roman"/>
      <w:sz w:val="24"/>
      <w:szCs w:val="24"/>
      <w:lang w:eastAsia="lt-LT"/>
    </w:rPr>
  </w:style>
  <w:style w:type="paragraph" w:customStyle="1" w:styleId="Body">
    <w:name w:val="Body"/>
    <w:rsid w:val="005C1B13"/>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514611979">
      <w:bodyDiv w:val="1"/>
      <w:marLeft w:val="0"/>
      <w:marRight w:val="0"/>
      <w:marTop w:val="0"/>
      <w:marBottom w:val="0"/>
      <w:divBdr>
        <w:top w:val="none" w:sz="0" w:space="0" w:color="auto"/>
        <w:left w:val="none" w:sz="0" w:space="0" w:color="auto"/>
        <w:bottom w:val="none" w:sz="0" w:space="0" w:color="auto"/>
        <w:right w:val="none" w:sz="0" w:space="0" w:color="auto"/>
      </w:divBdr>
    </w:div>
    <w:div w:id="959608730">
      <w:bodyDiv w:val="1"/>
      <w:marLeft w:val="0"/>
      <w:marRight w:val="0"/>
      <w:marTop w:val="0"/>
      <w:marBottom w:val="0"/>
      <w:divBdr>
        <w:top w:val="none" w:sz="0" w:space="0" w:color="auto"/>
        <w:left w:val="none" w:sz="0" w:space="0" w:color="auto"/>
        <w:bottom w:val="none" w:sz="0" w:space="0" w:color="auto"/>
        <w:right w:val="none" w:sz="0" w:space="0" w:color="auto"/>
      </w:divBdr>
    </w:div>
    <w:div w:id="14511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4E87F-72B6-41DC-B0BF-A4F1BC26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1885</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dc:creator>
  <cp:lastModifiedBy>dalius</cp:lastModifiedBy>
  <cp:revision>4</cp:revision>
  <cp:lastPrinted>2014-08-28T15:58:00Z</cp:lastPrinted>
  <dcterms:created xsi:type="dcterms:W3CDTF">2015-12-10T07:11:00Z</dcterms:created>
  <dcterms:modified xsi:type="dcterms:W3CDTF">2015-12-10T07:28:00Z</dcterms:modified>
</cp:coreProperties>
</file>